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378" w:rsidRPr="00880C7C" w:rsidRDefault="00AA3CFD" w:rsidP="00880C7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80C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80C7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C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07378" w:rsidRPr="00880C7C" w:rsidRDefault="00AA3CFD" w:rsidP="00880C7C">
      <w:pPr>
        <w:tabs>
          <w:tab w:val="left" w:pos="3731"/>
        </w:tabs>
        <w:spacing w:after="0" w:line="240" w:lineRule="auto"/>
        <w:jc w:val="both"/>
        <w:rPr>
          <w:rFonts w:ascii="Times New Roman" w:hAnsi="Times New Roman" w:cs="Times New Roman"/>
          <w:color w:val="EEECE1" w:themeColor="background2"/>
          <w:sz w:val="28"/>
          <w:szCs w:val="28"/>
        </w:rPr>
      </w:pPr>
      <w:r w:rsidRPr="00880C7C">
        <w:rPr>
          <w:rFonts w:ascii="Times New Roman" w:hAnsi="Times New Roman" w:cs="Times New Roman"/>
          <w:color w:val="EEECE1" w:themeColor="background2"/>
          <w:sz w:val="28"/>
          <w:szCs w:val="28"/>
        </w:rPr>
        <w:tab/>
      </w:r>
    </w:p>
    <w:p w:rsidR="00107378" w:rsidRPr="00880C7C" w:rsidRDefault="00AA3CFD" w:rsidP="00880C7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80C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постановление администрации Шарыповского муниципального округа от 20.09.2023 № 539-п «Об утверждении видов, условий, размера и порядка установления выплат стимулирующего характера, в том числе критериев оценки результативности и качества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 </w:t>
      </w:r>
    </w:p>
    <w:p w:rsidR="00107378" w:rsidRPr="00880C7C" w:rsidRDefault="00107378" w:rsidP="00880C7C">
      <w:pPr>
        <w:tabs>
          <w:tab w:val="left" w:pos="37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107378" w:rsidRPr="00880C7C" w:rsidRDefault="00AA3CFD" w:rsidP="00880C7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880C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 xml:space="preserve">В соответствии с Трудовым кодексом Российской Федерации, решением Шарыповского окружного Совета депутатов от 23.12.2021 № 20-174р «Об утверждении Положения о системах оплаты труда работников муниципальных бюджетных и казенных учреждений Шарыповского муниципального округа Красноярского края», руководствуясь статьей 38 Устава Шарыповского муниципального округа Красноярского края, </w:t>
      </w:r>
    </w:p>
    <w:p w:rsidR="00107378" w:rsidRPr="00880C7C" w:rsidRDefault="00AA3CFD" w:rsidP="00880C7C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880C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ПОСТАНОВЛЯЮ:</w:t>
      </w:r>
    </w:p>
    <w:p w:rsidR="00107378" w:rsidRPr="00880C7C" w:rsidRDefault="00AA3CFD" w:rsidP="00880C7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0C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 xml:space="preserve">1. Внести в постановление </w:t>
      </w:r>
      <w:r w:rsidRPr="00880C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администрации Шарыповского муниципального округа от 20.09.2023 № 539-п «Об утверждении видов, условий, размера и порядка установления выплат стимулирующего характера, в том числе критериев оценки результативности и качества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 следующие изменения: </w:t>
      </w:r>
    </w:p>
    <w:p w:rsidR="00107378" w:rsidRPr="00880C7C" w:rsidRDefault="00AA3CFD" w:rsidP="00880C7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80C7C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1.1. Приложение «Виды, условия, размер и порядок установления выплат стимулирующего характера, в том числе критериев оценки результативности и качества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 изложить в новой редакции согласно приложению к настоящему постановлению.</w:t>
      </w:r>
    </w:p>
    <w:p w:rsidR="00107378" w:rsidRPr="00880C7C" w:rsidRDefault="00AA3CFD" w:rsidP="00880C7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2. Контроль за исполнением</w:t>
      </w:r>
      <w:r w:rsidRPr="00880C7C">
        <w:rPr>
          <w:rFonts w:ascii="Times New Roman" w:hAnsi="Times New Roman" w:cs="Times New Roman"/>
          <w:sz w:val="27"/>
          <w:szCs w:val="27"/>
        </w:rPr>
        <w:t xml:space="preserve"> постановления оставляю за собой.</w:t>
      </w:r>
    </w:p>
    <w:p w:rsidR="00107378" w:rsidRPr="00880C7C" w:rsidRDefault="00AA3CFD" w:rsidP="00880C7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880C7C">
        <w:rPr>
          <w:rFonts w:ascii="Times New Roman" w:hAnsi="Times New Roman" w:cs="Times New Roman"/>
          <w:sz w:val="27"/>
          <w:szCs w:val="27"/>
        </w:rPr>
        <w:tab/>
        <w:t xml:space="preserve">3. Постановление вступает в силу </w:t>
      </w:r>
      <w:r w:rsidRPr="00880C7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с 01 сентября 2025 года. </w:t>
      </w:r>
    </w:p>
    <w:p w:rsidR="00107378" w:rsidRPr="00880C7C" w:rsidRDefault="00107378" w:rsidP="00880C7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07378" w:rsidRPr="00880C7C" w:rsidRDefault="00107378" w:rsidP="00880C7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07378" w:rsidRPr="00880C7C" w:rsidRDefault="00AA3CFD" w:rsidP="00880C7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80C7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Исполняющий полномочия </w:t>
      </w:r>
    </w:p>
    <w:p w:rsidR="00107378" w:rsidRPr="00880C7C" w:rsidRDefault="00AA3CFD" w:rsidP="00880C7C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80C7C">
        <w:rPr>
          <w:rFonts w:ascii="Times New Roman" w:eastAsia="Calibri" w:hAnsi="Times New Roman" w:cs="Times New Roman"/>
          <w:sz w:val="27"/>
          <w:szCs w:val="27"/>
          <w:lang w:eastAsia="ru-RU"/>
        </w:rPr>
        <w:t>главы округа                                                                                                   А.В. Бах</w:t>
      </w:r>
    </w:p>
    <w:p w:rsidR="00107378" w:rsidRPr="00880C7C" w:rsidRDefault="00107378" w:rsidP="00880C7C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7378" w:rsidRPr="00880C7C" w:rsidRDefault="00AA3CFD" w:rsidP="00880C7C">
      <w:pPr>
        <w:spacing w:after="0" w:line="240" w:lineRule="auto"/>
        <w:rPr>
          <w:rFonts w:ascii="Times New Roman" w:hAnsi="Times New Roman" w:cs="Times New Roman"/>
          <w:color w:val="EEECE1" w:themeColor="background2"/>
          <w:sz w:val="28"/>
          <w:szCs w:val="28"/>
        </w:rPr>
      </w:pPr>
      <w:r w:rsidRPr="00880C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</w:t>
      </w:r>
      <w:r w:rsidRPr="00880C7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880C7C">
        <w:rPr>
          <w:rFonts w:ascii="Times New Roman" w:hAnsi="Times New Roman" w:cs="Times New Roman"/>
          <w:color w:val="EEECE1" w:themeColor="background2"/>
          <w:sz w:val="28"/>
          <w:szCs w:val="28"/>
        </w:rPr>
        <w:t xml:space="preserve">                              </w:t>
      </w:r>
    </w:p>
    <w:p w:rsidR="00107378" w:rsidRPr="00880C7C" w:rsidRDefault="00107378" w:rsidP="00880C7C">
      <w:pPr>
        <w:tabs>
          <w:tab w:val="left" w:pos="3731"/>
        </w:tabs>
        <w:spacing w:after="0" w:line="240" w:lineRule="auto"/>
        <w:rPr>
          <w:rFonts w:ascii="Times New Roman" w:hAnsi="Times New Roman" w:cs="Times New Roman"/>
          <w:color w:val="EEECE1" w:themeColor="background2"/>
          <w:sz w:val="28"/>
          <w:szCs w:val="28"/>
        </w:rPr>
      </w:pPr>
    </w:p>
    <w:p w:rsidR="00107378" w:rsidRPr="00880C7C" w:rsidRDefault="00107378" w:rsidP="00880C7C">
      <w:pPr>
        <w:tabs>
          <w:tab w:val="left" w:pos="3731"/>
        </w:tabs>
        <w:spacing w:after="0" w:line="240" w:lineRule="auto"/>
        <w:rPr>
          <w:rFonts w:ascii="Times New Roman" w:hAnsi="Times New Roman" w:cs="Times New Roman"/>
          <w:color w:val="EEECE1" w:themeColor="background2"/>
          <w:sz w:val="28"/>
          <w:szCs w:val="28"/>
        </w:rPr>
      </w:pPr>
    </w:p>
    <w:p w:rsidR="00880C7C" w:rsidRPr="00880C7C" w:rsidRDefault="00880C7C" w:rsidP="00880C7C">
      <w:pPr>
        <w:tabs>
          <w:tab w:val="left" w:pos="3731"/>
        </w:tabs>
        <w:spacing w:after="0" w:line="240" w:lineRule="auto"/>
        <w:rPr>
          <w:rFonts w:ascii="Times New Roman" w:hAnsi="Times New Roman" w:cs="Times New Roman"/>
          <w:color w:val="EEECE1" w:themeColor="background2"/>
          <w:sz w:val="28"/>
          <w:szCs w:val="28"/>
        </w:rPr>
      </w:pPr>
    </w:p>
    <w:p w:rsidR="00880C7C" w:rsidRPr="00880C7C" w:rsidRDefault="00880C7C" w:rsidP="00880C7C">
      <w:pPr>
        <w:pStyle w:val="ConsPlusNormal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lastRenderedPageBreak/>
        <w:t>Приложение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к постановлению администрации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Шарыповского муниципального округа </w:t>
      </w:r>
    </w:p>
    <w:p w:rsidR="00880C7C" w:rsidRPr="00880C7C" w:rsidRDefault="00880C7C" w:rsidP="00880C7C">
      <w:pPr>
        <w:pStyle w:val="ConsPlusNormal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5953125</wp:posOffset>
            </wp:positionH>
            <wp:positionV relativeFrom="page">
              <wp:posOffset>1066800</wp:posOffset>
            </wp:positionV>
            <wp:extent cx="1485900" cy="190500"/>
            <wp:effectExtent l="1905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1784" b="4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C7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от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Приложение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к постановлению администрации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Шарыповского муниципального округа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от 20 сентября 2023 г. N 539-п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40"/>
      <w:bookmarkEnd w:id="0"/>
      <w:r w:rsidRPr="00880C7C">
        <w:rPr>
          <w:rFonts w:ascii="Times New Roman" w:hAnsi="Times New Roman" w:cs="Times New Roman"/>
          <w:sz w:val="27"/>
          <w:szCs w:val="27"/>
        </w:rPr>
        <w:t xml:space="preserve">ВИДЫ, УСЛОВИЯ, РАЗМЕР И ПОРЯДОК </w:t>
      </w: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УСТАНОВЛЕНИЯ ВЫПЛАТ СТИМУЛИРУЮЩЕГО ХАРАКТЕРА, </w:t>
      </w: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В ТОМ ЧИСЛЕ КРИТЕРИЕВ ОЦЕНКИ РЕЗУЛЬТАТИВНОСТИ И КАЧЕСТВА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</w:t>
      </w:r>
      <w:r w:rsidRPr="00880C7C">
        <w:rPr>
          <w:rFonts w:ascii="Times New Roman" w:hAnsi="Times New Roman" w:cs="Times New Roman"/>
          <w:color w:val="000000" w:themeColor="text1"/>
          <w:sz w:val="27"/>
          <w:szCs w:val="27"/>
        </w:rPr>
        <w:t>»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1. Настоящие виды, условия, размер и порядок установления выплат стимулирующего характера, в том числе критериев оценки результативности и качества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 (далее - Порядок, Управление), регулируют отношения, возникающие между муниципальными бюджетными образовательными учреждениями, подведомственными Управлению (далее - Учреждения), и их работниками в связи с предоставлением работникам выплат стимулирующего характера, по видам экономической деятельности "Образование".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2. К выплатам стимулирующего характера относятся выплаты, направленные на стимулирование работников Учреждений за качественные результаты труда, а также поощрение за выполненную работу.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3. Установление выплат стимулирующего характера в Учреждении осуществляется на основе коллективного договора, локального нормативного акта Учреждения о выплатах стимулирующего характера, утверждаемого работодателем с учетом мнения представительного органа работников.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4. Работникам Учреждений в пределах бюджетных ассигнований на оплату труда работников Учреждения, а также средств, полученных от предпринимательской и иной приносящей доход деятельности и направленных Учреждением в установленном порядке на оплату труда работников, могут устанавливаться следующие виды выплат стимулирующего характера: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выплаты за важность выполняемой работы, степень самостоятельности и ответственности при выполнении поставленных задач;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выплаты за интенсивность и высокие результаты работы;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выплаты за качество выполняемых работ;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персональные выплаты (с учетом сложности, напряженности и особого режима работы, опыта работы, за работу в сельской местности, в целях повышения уровня оплаты труда молодым специалистам, обеспечения заработной </w:t>
      </w:r>
      <w:r w:rsidRPr="00880C7C">
        <w:rPr>
          <w:rFonts w:ascii="Times New Roman" w:hAnsi="Times New Roman" w:cs="Times New Roman"/>
          <w:sz w:val="27"/>
          <w:szCs w:val="27"/>
        </w:rPr>
        <w:lastRenderedPageBreak/>
        <w:t>платы работника на уровне размера минимальной заработной платы (минимального размера оплаты труда), обеспечения региональной выплаты);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выплаты по итогам работы.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5. Выплаты стимулирующего характера производятся по решению руководителя Учреждения с учетом критериев оценки результативности и качества труда работника.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Критерии оценки результативности и качества труда работника не учитываются при выплате выплат стимулирующего характера за работу в сельской местности, в целях повышения уровня оплаты труда молодым специалистам, обеспечения заработной платы работника на уровне размера минимальной заработной платы (минимального размера оплаты труда), обеспечения региональной выплаты.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Виды, условия, размер и критерии оценки результативности и качества труда работников Учреждения (за исключением выплат по итогам работы) устанавливаются в соответствии с приложением N 1 к настоящему Порядку.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Критерии оценки результативности и качества труда работников Учреждений могут детализироваться, конкретизироваться, дополняться и уточняться в коллективных договорах, соглашениях, локальных нормативных актах Учреждений, устанавливающих систему оплаты труда.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6. Виды выплат стимулирующего характера должны отвечать уставным задачам Учреждения. Выплаты стимулирующего характера устанавливаются за каждый вид выплат стимулирующего характера раздельно.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Выплаты стимулирующего характера максимальным размером не ограничены и устанавливаются в пределах фонда оплаты труда, а также средств, полученных от предпринимательской и иной приносящей доход деятельности и направленных Учреждением в установленном порядке на оплату труда работников.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7. Персональные выплаты определяются в процентном отношении к окладу (должностному окладу), ставке заработной платы либо в абсолютном </w:t>
      </w:r>
      <w:hyperlink w:anchor="P3894">
        <w:r w:rsidRPr="00880C7C">
          <w:rPr>
            <w:rFonts w:ascii="Times New Roman" w:hAnsi="Times New Roman" w:cs="Times New Roman"/>
            <w:sz w:val="27"/>
            <w:szCs w:val="27"/>
          </w:rPr>
          <w:t>размере</w:t>
        </w:r>
      </w:hyperlink>
      <w:r w:rsidRPr="00880C7C">
        <w:rPr>
          <w:rFonts w:ascii="Times New Roman" w:hAnsi="Times New Roman" w:cs="Times New Roman"/>
          <w:sz w:val="27"/>
          <w:szCs w:val="27"/>
        </w:rPr>
        <w:t>. Размер персональных выплат работникам устанавливается в соответствии с приложением N 2 к настоящему Порядку.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7.1. Персональные выплаты в целях обеспечения заработной платы работника Учреждения на уровне размера минимальной заработной платы (минимального размера оплаты труда) производятся работникам Учреждения, месячная заработная плата которых при полностью отработанной норме рабочего времени и выполненной норме труда (трудовых обязанностей) с учетом выплат стимулирующего характера ниже размера минимальной заработной платы, установленного в Красноярском крае (минимального размера оплаты труда), в размере, определяемом как разница между размером минимальной заработной платы, установленным в Красноярском крае (минимальным размером оплаты труда), и величиной заработной платы конкретного работника Учреждения за соответствующий период времени.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Работникам Учреждения, месячная заработная плата которых по основному месту работы при не полностью отработанной норме рабочего времени с учетом выплат стимулирующего характера ниже размера минимальной заработной платы, установленного в Красноярском крае (минимального размера оплаты труда), исчисленного пропорционально отработанному работником Учреждения времени, указанные персональные выплаты производятся в размере, определяемом для каждого работника как разница между размером минимальной заработной платы, </w:t>
      </w:r>
      <w:r w:rsidRPr="00880C7C">
        <w:rPr>
          <w:rFonts w:ascii="Times New Roman" w:hAnsi="Times New Roman" w:cs="Times New Roman"/>
          <w:sz w:val="27"/>
          <w:szCs w:val="27"/>
        </w:rPr>
        <w:lastRenderedPageBreak/>
        <w:t>установленным в Красноярском крае (минимальным размером оплаты труда), исчисленным пропорционально отработанному работником Учреждения времени, и величиной заработной платы конкретного работника Учреждения за соответствующий период времени.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8. При выплатах по итогам работы учитываются: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участие в организации мероприятий;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участие в инновационной деятельности;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инициатива, творчество и применение в работе современных форм и методов организации труда;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выполнение порученной работы, связанной с обеспечением рабочего процесса или уставной деятельности Учреждений;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достижение высоких результатов в работе за определенный период;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результативность обучающихся, воспитанников в конкурсах, мероприятиях.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При установлении выплат по итогам работы могут учитываться как одно, так и несколько оснований, указанных в настоящем пункте.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hyperlink w:anchor="P3961">
        <w:r w:rsidRPr="00880C7C">
          <w:rPr>
            <w:rFonts w:ascii="Times New Roman" w:hAnsi="Times New Roman" w:cs="Times New Roman"/>
            <w:sz w:val="27"/>
            <w:szCs w:val="27"/>
          </w:rPr>
          <w:t>Условия</w:t>
        </w:r>
      </w:hyperlink>
      <w:r w:rsidRPr="00880C7C">
        <w:rPr>
          <w:rFonts w:ascii="Times New Roman" w:hAnsi="Times New Roman" w:cs="Times New Roman"/>
          <w:sz w:val="27"/>
          <w:szCs w:val="27"/>
        </w:rPr>
        <w:t>, размер и критерии оценки результативности и качества труда работников Учреждения выплат по итогам работы работникам Учреждений устанавливается в соответствии с приложением N 3 к настоящему Порядку.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9. Распределение средств на осуществление выплат стимулирующего характера работникам Учреждений осуществляется руководителем Учреждения с учетом мнения комиссии по распределению стимулирующей части фонда оплаты труда работников учреждения (далее - Комиссия).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Порядок работы Комиссии, а также ее состав утверждаются локальным нормативным актом Учреждения. В состав Комиссии должны входить председатель первичной профсоюзной организации (при его наличии) и представитель трудового коллектива Учреждения.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Комиссия может рекомендовать установление выплат стимулирующего характера и их размер открытым голосованием при условии присутствия на ее заседании не менее половины членов Комиссии. Решение Комиссии оформляется протоколом.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С учетом мнения Комиссии руководитель Учреждения принимает решение об установлении выплат стимулирующего характера работникам Удаления.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Руководитель Учреждения при принятии решения об установлении выплат стимулирующего характера работникам Учреждения вправе учитывать аналитическую информацию органов самоуправления Учреждений, представительного органа работников (при наличии такого представительного органа).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10. Конкретный размер выплат стимулирующего характера (за исключением персональных выплат) устанавливается в абсолютном размере, с учетом фактически отработанного времени.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11. Выплаты стимулирующего характера (за исключением персональных выплат, выплат по итогам работы) устанавливаются руководителем Учреждения ежемесячно, ежеквартально или на год.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12. При установлении размера выплат стимулирующего характера конкретному работнику (за исключением персональных выплат) Учреждения применяют балльную оценку.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Размер выплаты стимулирующего характера конкретному работнику Учреждения определяется по формуле: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С = С</w:t>
      </w:r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>1балла</w:t>
      </w:r>
      <w:r w:rsidRPr="00880C7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80C7C">
        <w:rPr>
          <w:rFonts w:ascii="Times New Roman" w:hAnsi="Times New Roman" w:cs="Times New Roman"/>
          <w:sz w:val="27"/>
          <w:szCs w:val="27"/>
        </w:rPr>
        <w:t>x</w:t>
      </w:r>
      <w:proofErr w:type="spellEnd"/>
      <w:r w:rsidRPr="00880C7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80C7C">
        <w:rPr>
          <w:rFonts w:ascii="Times New Roman" w:hAnsi="Times New Roman" w:cs="Times New Roman"/>
          <w:sz w:val="27"/>
          <w:szCs w:val="27"/>
        </w:rPr>
        <w:t>Б</w:t>
      </w:r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>i</w:t>
      </w:r>
      <w:proofErr w:type="spellEnd"/>
      <w:r w:rsidRPr="00880C7C">
        <w:rPr>
          <w:rFonts w:ascii="Times New Roman" w:hAnsi="Times New Roman" w:cs="Times New Roman"/>
          <w:sz w:val="27"/>
          <w:szCs w:val="27"/>
        </w:rPr>
        <w:t>, (3)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где: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С - размер выплаты стимулирующего характера конкретному работнику Учреждения в плановом периоде;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С</w:t>
      </w:r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>1балла</w:t>
      </w:r>
      <w:r w:rsidRPr="00880C7C">
        <w:rPr>
          <w:rFonts w:ascii="Times New Roman" w:hAnsi="Times New Roman" w:cs="Times New Roman"/>
          <w:sz w:val="27"/>
          <w:szCs w:val="27"/>
        </w:rPr>
        <w:t xml:space="preserve"> - стоимость для определения размеров выплат стимулирующего характера на плановый период;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80C7C">
        <w:rPr>
          <w:rFonts w:ascii="Times New Roman" w:hAnsi="Times New Roman" w:cs="Times New Roman"/>
          <w:sz w:val="27"/>
          <w:szCs w:val="27"/>
        </w:rPr>
        <w:t>Б</w:t>
      </w:r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>i</w:t>
      </w:r>
      <w:proofErr w:type="spellEnd"/>
      <w:r w:rsidRPr="00880C7C">
        <w:rPr>
          <w:rFonts w:ascii="Times New Roman" w:hAnsi="Times New Roman" w:cs="Times New Roman"/>
          <w:sz w:val="27"/>
          <w:szCs w:val="27"/>
        </w:rPr>
        <w:t xml:space="preserve"> - количество баллов по результатам оценки труда i-го работника Учреждения, исчисленное в суммовом выражении по показателям оценки за отчетный период.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noProof/>
        </w:rPr>
        <w:drawing>
          <wp:inline distT="0" distB="0" distL="0" distR="0">
            <wp:extent cx="1645285" cy="471805"/>
            <wp:effectExtent l="0" t="0" r="0" b="0"/>
            <wp:docPr id="5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0C7C">
        <w:rPr>
          <w:rFonts w:ascii="Times New Roman" w:hAnsi="Times New Roman" w:cs="Times New Roman"/>
          <w:sz w:val="27"/>
          <w:szCs w:val="27"/>
        </w:rPr>
        <w:t xml:space="preserve"> (4)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где: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80C7C">
        <w:rPr>
          <w:rFonts w:ascii="Times New Roman" w:hAnsi="Times New Roman" w:cs="Times New Roman"/>
          <w:sz w:val="27"/>
          <w:szCs w:val="27"/>
        </w:rPr>
        <w:t>Q</w:t>
      </w:r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>стим</w:t>
      </w:r>
      <w:proofErr w:type="spellEnd"/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 xml:space="preserve"> раб</w:t>
      </w:r>
      <w:r w:rsidRPr="00880C7C">
        <w:rPr>
          <w:rFonts w:ascii="Times New Roman" w:hAnsi="Times New Roman" w:cs="Times New Roman"/>
          <w:sz w:val="27"/>
          <w:szCs w:val="27"/>
        </w:rPr>
        <w:t xml:space="preserve"> - фонд оплаты труда, предназначенный для осуществления выплат стимулирующего характера работникам Учреждения в месяц в плановом периоде;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80C7C">
        <w:rPr>
          <w:rFonts w:ascii="Times New Roman" w:hAnsi="Times New Roman" w:cs="Times New Roman"/>
          <w:sz w:val="27"/>
          <w:szCs w:val="27"/>
        </w:rPr>
        <w:t>n</w:t>
      </w:r>
      <w:proofErr w:type="spellEnd"/>
      <w:r w:rsidRPr="00880C7C">
        <w:rPr>
          <w:rFonts w:ascii="Times New Roman" w:hAnsi="Times New Roman" w:cs="Times New Roman"/>
          <w:sz w:val="27"/>
          <w:szCs w:val="27"/>
        </w:rPr>
        <w:t xml:space="preserve"> - количество физических лиц Учреждения, подлежащих оценке за отчетный период (год, квартал, месяц).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sz w:val="27"/>
          <w:szCs w:val="27"/>
        </w:rPr>
      </w:pPr>
      <w:proofErr w:type="spellStart"/>
      <w:r w:rsidRPr="00880C7C">
        <w:rPr>
          <w:rFonts w:ascii="Times New Roman" w:hAnsi="Times New Roman" w:cs="Times New Roman"/>
          <w:sz w:val="27"/>
          <w:szCs w:val="27"/>
        </w:rPr>
        <w:t>Q</w:t>
      </w:r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>стим</w:t>
      </w:r>
      <w:proofErr w:type="spellEnd"/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 xml:space="preserve"> раб</w:t>
      </w:r>
      <w:r w:rsidRPr="00880C7C">
        <w:rPr>
          <w:rFonts w:ascii="Times New Roman" w:hAnsi="Times New Roman" w:cs="Times New Roman"/>
          <w:sz w:val="27"/>
          <w:szCs w:val="27"/>
        </w:rPr>
        <w:t xml:space="preserve"> = </w:t>
      </w:r>
      <w:proofErr w:type="spellStart"/>
      <w:r w:rsidRPr="00880C7C">
        <w:rPr>
          <w:rFonts w:ascii="Times New Roman" w:hAnsi="Times New Roman" w:cs="Times New Roman"/>
          <w:sz w:val="27"/>
          <w:szCs w:val="27"/>
        </w:rPr>
        <w:t>Q</w:t>
      </w:r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>зп</w:t>
      </w:r>
      <w:proofErr w:type="spellEnd"/>
      <w:r w:rsidRPr="00880C7C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880C7C">
        <w:rPr>
          <w:rFonts w:ascii="Times New Roman" w:hAnsi="Times New Roman" w:cs="Times New Roman"/>
          <w:sz w:val="27"/>
          <w:szCs w:val="27"/>
        </w:rPr>
        <w:t>Q</w:t>
      </w:r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>гар</w:t>
      </w:r>
      <w:proofErr w:type="spellEnd"/>
      <w:r w:rsidRPr="00880C7C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880C7C">
        <w:rPr>
          <w:rFonts w:ascii="Times New Roman" w:hAnsi="Times New Roman" w:cs="Times New Roman"/>
          <w:sz w:val="27"/>
          <w:szCs w:val="27"/>
        </w:rPr>
        <w:t>Q</w:t>
      </w:r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>отп</w:t>
      </w:r>
      <w:proofErr w:type="spellEnd"/>
      <w:r w:rsidRPr="00880C7C">
        <w:rPr>
          <w:rFonts w:ascii="Times New Roman" w:hAnsi="Times New Roman" w:cs="Times New Roman"/>
          <w:sz w:val="27"/>
          <w:szCs w:val="27"/>
        </w:rPr>
        <w:t>, (5)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где: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80C7C">
        <w:rPr>
          <w:rFonts w:ascii="Times New Roman" w:hAnsi="Times New Roman" w:cs="Times New Roman"/>
          <w:sz w:val="27"/>
          <w:szCs w:val="27"/>
        </w:rPr>
        <w:t>Q</w:t>
      </w:r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>зп</w:t>
      </w:r>
      <w:proofErr w:type="spellEnd"/>
      <w:r w:rsidRPr="00880C7C">
        <w:rPr>
          <w:rFonts w:ascii="Times New Roman" w:hAnsi="Times New Roman" w:cs="Times New Roman"/>
          <w:sz w:val="27"/>
          <w:szCs w:val="27"/>
        </w:rPr>
        <w:t xml:space="preserve"> - фонд оплаты труда работникам Учреждения, состоящий из установленных работникам окладов (должностных окладов), ставок заработной платы, выплат стимулирующего и компенсационного характера, утвержденный в бюджетной смете (плане финансово-хозяйственной деятельности) Учреждения, на месяц в плановом периоде;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80C7C">
        <w:rPr>
          <w:rFonts w:ascii="Times New Roman" w:hAnsi="Times New Roman" w:cs="Times New Roman"/>
          <w:sz w:val="27"/>
          <w:szCs w:val="27"/>
        </w:rPr>
        <w:t>Q</w:t>
      </w:r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>гар</w:t>
      </w:r>
      <w:proofErr w:type="spellEnd"/>
      <w:r w:rsidRPr="00880C7C">
        <w:rPr>
          <w:rFonts w:ascii="Times New Roman" w:hAnsi="Times New Roman" w:cs="Times New Roman"/>
          <w:sz w:val="27"/>
          <w:szCs w:val="27"/>
        </w:rPr>
        <w:t xml:space="preserve"> - гарантированный фонд оплаты труда (сумма заработной платы работников по бюджетной смете (плану финансово-хозяйственной деятельности) окладов (должностных окладов), ставок заработной платы Учреждения, сумм выплат компенсационного характера и персональных выплат стимулирующего характера, определенный согласно штатному расписанию Учреждения, на месяц в плановом периоде);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80C7C">
        <w:rPr>
          <w:rFonts w:ascii="Times New Roman" w:hAnsi="Times New Roman" w:cs="Times New Roman"/>
          <w:sz w:val="27"/>
          <w:szCs w:val="27"/>
        </w:rPr>
        <w:t>Q</w:t>
      </w:r>
      <w:r w:rsidRPr="00880C7C">
        <w:rPr>
          <w:rFonts w:ascii="Times New Roman" w:hAnsi="Times New Roman" w:cs="Times New Roman"/>
          <w:sz w:val="27"/>
          <w:szCs w:val="27"/>
          <w:vertAlign w:val="subscript"/>
        </w:rPr>
        <w:t>отп</w:t>
      </w:r>
      <w:proofErr w:type="spellEnd"/>
      <w:r w:rsidRPr="00880C7C">
        <w:rPr>
          <w:rFonts w:ascii="Times New Roman" w:hAnsi="Times New Roman" w:cs="Times New Roman"/>
          <w:sz w:val="27"/>
          <w:szCs w:val="27"/>
        </w:rPr>
        <w:t xml:space="preserve"> - сумма средств, направляемая в резерв для оплаты отпусков, выплаты пособия по временной нетрудоспособности за счет средств работодателя, оплаты дней служебных командировок, подготовки, переподготовки, повышения квалификации работников Учреждения на месяц в плановом периоде.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lastRenderedPageBreak/>
        <w:t>Приложение N 1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к видам, условиям, размеру и порядку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установления выплат стимулирующего характера,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в том числе критериев оценки результативности и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качества труда работников муниципальных образовательных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учреждений, подведомственных Муниципальному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казенному учреждению «управление образования Шарыповского муниципального округа</w:t>
      </w:r>
      <w:r w:rsidRPr="00880C7C">
        <w:rPr>
          <w:rFonts w:ascii="Times New Roman" w:hAnsi="Times New Roman" w:cs="Times New Roman"/>
          <w:color w:val="000000" w:themeColor="text1"/>
          <w:sz w:val="27"/>
          <w:szCs w:val="27"/>
        </w:rPr>
        <w:t>»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1" w:name="P160"/>
      <w:bookmarkEnd w:id="1"/>
      <w:r w:rsidRPr="00880C7C">
        <w:rPr>
          <w:rFonts w:ascii="Times New Roman" w:hAnsi="Times New Roman" w:cs="Times New Roman"/>
          <w:b/>
          <w:sz w:val="27"/>
          <w:szCs w:val="27"/>
        </w:rPr>
        <w:t xml:space="preserve">ВИДЫ, УСЛОВИЯ, РАЗМЕР И ПОРЯДОК </w:t>
      </w: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80C7C">
        <w:rPr>
          <w:rFonts w:ascii="Times New Roman" w:hAnsi="Times New Roman" w:cs="Times New Roman"/>
          <w:b/>
          <w:sz w:val="27"/>
          <w:szCs w:val="27"/>
        </w:rPr>
        <w:t xml:space="preserve">УСТАНОВЛЕНИЯ ВЫПЛАТ СТИМУЛИРУЮЩЕГО ХАРАКТЕРА, </w:t>
      </w: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80C7C">
        <w:rPr>
          <w:rFonts w:ascii="Times New Roman" w:hAnsi="Times New Roman" w:cs="Times New Roman"/>
          <w:b/>
          <w:sz w:val="27"/>
          <w:szCs w:val="27"/>
        </w:rPr>
        <w:t>В ТОМ ЧИСЛЕ КРИТЕРИЕВ ОЦЕНКИ РЕЗУЛЬТАТИВНОСТИ И КАЧЕСТВА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</w:t>
      </w:r>
      <w:r w:rsidRPr="00880C7C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»</w:t>
      </w:r>
    </w:p>
    <w:p w:rsidR="00880C7C" w:rsidRPr="00880C7C" w:rsidRDefault="00880C7C" w:rsidP="00880C7C">
      <w:pPr>
        <w:pStyle w:val="ConsPlusTitle"/>
        <w:jc w:val="center"/>
        <w:rPr>
          <w:sz w:val="27"/>
          <w:szCs w:val="27"/>
        </w:rPr>
      </w:pPr>
      <w:r w:rsidRPr="00880C7C">
        <w:rPr>
          <w:sz w:val="27"/>
          <w:szCs w:val="27"/>
        </w:rPr>
        <w:t xml:space="preserve"> (ЗА ИСКЛЮЧЕНИЕМ ВЫПЛАТ ПО ИТОГАМ РАБОТЫ)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Title"/>
        <w:jc w:val="center"/>
        <w:outlineLvl w:val="2"/>
        <w:rPr>
          <w:sz w:val="27"/>
          <w:szCs w:val="27"/>
        </w:rPr>
      </w:pPr>
      <w:r w:rsidRPr="00880C7C">
        <w:rPr>
          <w:sz w:val="27"/>
          <w:szCs w:val="27"/>
        </w:rPr>
        <w:t xml:space="preserve">Общеобразовательные учреждения </w:t>
      </w:r>
    </w:p>
    <w:p w:rsidR="00880C7C" w:rsidRPr="00880C7C" w:rsidRDefault="00880C7C" w:rsidP="00880C7C">
      <w:pPr>
        <w:pStyle w:val="ConsPlusTitle"/>
        <w:jc w:val="center"/>
        <w:outlineLvl w:val="2"/>
        <w:rPr>
          <w:sz w:val="27"/>
          <w:szCs w:val="27"/>
        </w:rPr>
      </w:pPr>
      <w:r w:rsidRPr="00880C7C">
        <w:rPr>
          <w:sz w:val="27"/>
          <w:szCs w:val="27"/>
        </w:rPr>
        <w:t>(дошкольного, начального общего, основного общего, среднего общего образования)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804" w:type="dxa"/>
        <w:tblInd w:w="-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0"/>
        <w:gridCol w:w="2414"/>
        <w:gridCol w:w="115"/>
        <w:gridCol w:w="3428"/>
        <w:gridCol w:w="1297"/>
      </w:tblGrid>
      <w:tr w:rsidR="00880C7C" w:rsidRPr="00880C7C" w:rsidTr="00BD766E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         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Условия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Предельное количество баллов </w:t>
            </w:r>
            <w:hyperlink w:anchor="P663">
              <w:r w:rsidRPr="00880C7C">
                <w:rPr>
                  <w:rFonts w:ascii="Times New Roman" w:hAnsi="Times New Roman" w:cs="Times New Roman"/>
                  <w:sz w:val="27"/>
                  <w:szCs w:val="27"/>
                </w:rPr>
                <w:t>&lt;*&gt;</w:t>
              </w:r>
            </w:hyperlink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Учитель (за исключением обучения по образовательным программам начального общего образования)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Обеспечение методического уровня организации образовательного процесса, реализация программы воспитания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руководство объединениями педагогов (проектными командами, творческими группами, методическими объединениями, психолого-педагогическим консилиумом (далее - ППК)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руководство ученическими объединениями, детскими общественными организациями, проектами социального партнерства и/или руководство реализацией направлений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программы воспитания, интенсивных тематических школ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работе аттестационной комиссии, экспертной комиссии, ППК, других педагогических сообществах, подготовка отчетной документации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работе ученических объединений, детских общественных организаций, проектов социального партнерства, по реализации программ сетевого взаимодействия, подготовка отчетной документации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Стабильность и рост качества обучения, положительная динамика по индивидуальному прогрессу обучающихся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освоение образовательной программы по результатам четвертных и годовых оценок обучающихся (доля обучающихся, получивших отметки "4" и "5" по всем предметам учебного плана)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не ниже 50% в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участия обучающихся в интеллектуальных, спортивных, творческих олимпиадах, конкурсах, соревнованиях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участия обучающихся в интеллектуальных, спортивных, творческих олимпиадах, конкурсах, соревнованиях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участия обучающихся в мероприятиях различного уровня, направленных на развитие навыков исследовательской и проектной деятельности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наличие призеров и победителей среди обучающихся, принявших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очное участие в интеллектуальных, спортивных, творческих мероприятиях различного уровня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призового места в профессиональных конкурсах, проектах и программах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муниципальный уровень 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региональный уровень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семинарах: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муниципальный уровень 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региональный уровень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Учитель (обучение по образовательным программам начального общего образования)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Успешность учебной работы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качество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обученности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 по итогам оценочного периода согласно локальным нормативным актам учреждения: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свыше 70%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60% - 70%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Результативность, стабильность и рост качества обучения, положительная динамика по индивидуальному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прогрессу обучающихся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повышение качества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обученности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 (по итогам не менее 2 оценочных периодов)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стабильность (сохранение процента качества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обученности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 по итогам не менее 2 оценочных периодов)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деятельности, направленная на коррекцию нарушений в развитии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повышение успеваемости обучающихся, испытывавших трудности в обучении, детей ОВЗ, детей с инвалидностью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Сопровождение обучающихся, проявивших выдающиеся способности, а также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 в образовательном процессе (подготовка к участию в олимпиадах, конкурсах, конференциях, турнирах и т.д.)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проведение дополнительных занятий, консультаций с участниками олимпиад, конкурсов, конференций, турниров и т.д.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880C7C" w:rsidRPr="00880C7C" w:rsidTr="00BD766E">
        <w:trPr>
          <w:trHeight w:val="1463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победителей, призеров, финалистов, дипломантов: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 муниципальном уровне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 региональном уровне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Руководство и организация проектных и творческих групп (организация воспитанников, обучающихся для успешного участия в различных творческих группах и проектах)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реализация проекта или его представление: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класс (группа)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 уровне учреждения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 муниципальном уровне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конкурсе проектов: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 уровне учреждения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 муниципальном уровне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проектных групп или творческих групп (наличие подтверждающих документов) (количество участников проектных и творческих групп - не менее 80% (от общего количества обучающихся):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 уровне учреждения;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 муниципальном уровне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880C7C" w:rsidRPr="00880C7C" w:rsidTr="00BD766E">
        <w:trPr>
          <w:trHeight w:val="3726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и руководство исследовательской деятельностью обучающихся (участие воспитанников, обучающихся в конференциях)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представление результатов обучающихся на конференциях, семинарах, форумах и т.д. (обязательное наличие подтверждающих документов об участии):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 уровне учреждения: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очное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 муниципальном уровне: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rPr>
          <w:trHeight w:val="456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очное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победителей и призеров: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 уровне учреждения: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rPr>
          <w:trHeight w:val="20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очное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880C7C" w:rsidRPr="00880C7C" w:rsidTr="00BD766E">
        <w:trPr>
          <w:trHeight w:val="835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 муниципальном уровне: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очное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методического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уровня организации образовательного процесса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руководство объединениями педагогов (проектными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командами, творческими группами)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постоянное участие в работе ППК, подготовка отчетной документации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использование при проведении занятий интерактивной доски, компьютерных программ, современного лабораторного и цифрового оборудования,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нейросетей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, ИИ, </w:t>
            </w:r>
            <w:r w:rsidRPr="00880C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GPT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-технологии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Предъявление опыта организации образовательного процесса за пределами учреждения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конкурсах профессионального мастерства: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призер: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муниципальный уровень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региональный, межрегиональный уровни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федеральный уровень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победитель: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муниципальный уровень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региональный, межрегиональный уровни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федеральный уровень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Обобщение и/или тиражирование педагогического опыта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публикаций в изданиях: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внутри учреждения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муниципальные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региональные, межрегиональные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федеральные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мастер-классов (в том числе открытых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уроков):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внутри учреждения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муниципальные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региональные, межрегиональные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федеральные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методическое сопровождение молодого специалиста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разработка и апробация программ учебных предметов и внеурочной деятельности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внедрение созданного проекта, программы, материалов в образовательную деятельность учреждения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дистанционного обучения обучающихся, воспитанников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подтверждение регистрации обучающихся, воспитанников на сайте учреждения, реализующего программы дистанционного обучения (за одного обучающегося, воспитанника)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Кураторство сайта, систем электронных журналов, дневников, баз данных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своевременность обновления, отсутствие замечаний со стороны проверяющих органов, заинтересованных лиц (родителей (законных представителей), общественности и др.)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Работа по реализации законодательства об образовании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своевременность представления отчетных документов (акты обследования и др.) при осуществлении обходов территорий, закрепленных за общеобразовательными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учреждениями, с целью выявления несовершеннолетних детей, подлежащих обучению и определения условий, в которых они проживают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Педагог-психолог, социальный педагог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Сопровождение воспитанников, обучающихся в образовательном процессе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руководство психолого-педагогическим консилиумом, психолого-педагогической службой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проведение мероприятий для родителей воспитанников, обучающихся (за одно мероприятие)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Эффективность методов и способов работы по педагогическому сопровождению воспитанников, обучающихся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призового места в конкурсе проектов и программ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Высокий уровень педагогического мастерства при организации процесса психолого-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педагогического сопровождения воспитанников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отсутствие конфликтов или отрицательная динамика возникновения конфликтов среди воспитанников, обучающихся в течение учебного года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Старший воспитатель, воспитатель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Своевременное информирование руководителя учреждения о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воспитанников, обучающихся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случаев сокрытия происшествий с воспитанниками, обучающимися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Отсутствие правонарушений,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совершенных воспитанниками, обучающимися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отсутствие воспитанников, обучающихся, состоящих на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учете в органах внутренних дел, комиссии по делам несовершеннолетних и защите их прав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травм, несчастных случаев, вредных привычек, случаев нарушения дисциплины у воспитанников, обучающихся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Эффективность способов и методов организации работы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обоснованных жалоб, замечаний со стороны участников образовательного процесса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Вовлечение обучающихся в воспитательные мероприятия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вовлечения обучающихся в проекты и программы, мероприятия, направленные на патриотическое воспитание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вовлечения обучающихся в добровольческую и общественную деятельность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Высокий уровень педагогического мастерства при организации воспитательного процесса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выстраивание воспитательного процесса в соответствии с программой воспитания коллектива воспитанников, обучающихся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использование практик наставничества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Старший педагог дополнительного образования, педагог дополнительного образования, музыкальный руководитель, педагог-организатор, инструктор по труду, концертмейстер, тренер-преподаватель,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инструктор по физической культуре,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тьютор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, вожатый, старший вожатый, учитель-логопед, учитель дефектолог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Руководство объединениями педагогов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руководство объединениями педагогов (проектными командами, творческими группами, методическими объединениями, кафедрами)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Достижения воспитанников, обучающихся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участия обучающихся в интеллектуальных, спортивных, творческих олимпиадах, конкурсах, соревнованиях, сменах: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муниципальный уровень 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региональный уровень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уровень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призеров и победителей среди обучающихся, принимающих участие в интеллектуальных, спортивных, творческих мероприятиях различного уровня: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муниципальный уровень 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региональный уровень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федеральный уровень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_GoBack"/>
            <w:bookmarkEnd w:id="2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деятельности детских объединений, организаций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создание и реализация социальных проектов, программ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Высокий уровень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педагогического мастерства при организации образовательного процесса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участие в конкурсах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внедрение новых технологий форм, методов, приемов и демонстрация их при проведении мастер-классов, творческих отчетов, концертов, выступлений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проведение мероприятий согласно календарному плану воспитательной работы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Заведующий библиотекой, библиотекарь, педагог-библиотекарь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Создание системы работы по повышению мотивации воспитанников, обучающихся к чтению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не менее 80% воспитанников, обучающихся и работников учреждения пользуются библиотечным фондом учреждения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Совершенствование информационно-библиотечной системы учреждения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и реализация программы развития информационно-библиографического пространства учреждения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Сохранность библиотечного фонда учреждения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списывается менее 20% фонда литературы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Осуществление текущего информирования коллектива педагогов, воспитанников,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обучающихся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проведение мероприятий по информационной культуре 1 раз месяц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дней информирования 1 раз в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четверть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rPr>
          <w:trHeight w:val="2015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Высокий уровень профессионального мастерства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систематическая работа по повышению профессионального мастерства (курсы повышения квалификации, семинары, самообразование)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rPr>
          <w:trHeight w:val="2485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использование полученного опыта в своей повседневной деятельности, внедрение новых технологий, форм, методов, приемов и демонстрация их при проведении мастер-классов, творческих отчетов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Оперативность в решении поставленных задач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выполнение заданий, отчетов, поручений в установленные сроки без снижения качества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Инспектор по кадрам, программист, делопроизводитель, экономист, секретарь-машинистка, секретарь, секретарь руководителя, секретарь учебной части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Оформление документов в соответствие с установленными требованиями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соответствие подготовленных документов установленным требованиям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Осуществление консультаций для воспитанников, обучающихся и работников учреждения, родителей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конфликтов в учреждении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Оперативность в решении поставленных задач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выполнение заданий, отчетов, поручений в установленные сроки без снижения качества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Обработка и предоставление информации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замечаний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Создание в учреждении единых требований к оформлению документов, системы документооборота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соблюдение регламентов по созданию внутренних документов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Шеф-повар, повар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или оперативное устранение предписаний надзорных органов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предписаний надзорных органов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устранение предписаний надзорных органов в установленный срок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Снижение уровня заболеваемости обучающихся, воспитанников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вспышек заболеваний обучающихся, воспитанников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Качество приготовления пищи, эстетическое оформление блюд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жалоб, отказов обучающихся, воспитанников от приема пищи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Младший воспитатель, помощник воспитателя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Своевременное информирование руководителя учреждения о происшествиях с обучающимися, воспитанниками, повлекших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обучающихся, воспитанников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отсутствие случаев сокрытия происшествий с обучающимися, воспитанниками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участие в проведении мероприятий, предусмотренных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образовательной программой, в организации и проведении консультативной помощи родителям (законным представителям)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Осуществление дополнительных работ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проведении ремонтных работ в учреждении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Соблюдение санитарно-гигиенических норм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отсутствие замечаний Федеральной службы по надзору в сфере защиты прав потребителей и благополучия человека (далее -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Роспотребнадзор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Кладовщик, кастелянша, рабочий по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комплексному обслуживанию и ремонту здания, дворник, кухонный рабочий, мойщик посуды, подсобный рабочий, лаборант, машинист по стирке белья, рабочий по стирке и ремонту белья, гардеробщик, сторож (вахтер), электрик,  уборщик служебных помещений, электромонтер по ремонту и обслуживанию электрооборудования, оператор котельной, оператор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теплосетевой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 бойлерной установки, машинист (кочегар) котельной установки, истопник  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Соблюдение санитарно-гигиенических норм, правил техники безопасности, правил дорожного движения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замечаний надзорных органов, аварий и аварийных ситуаций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Обеспечение сохранности имущества и его учет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замечаний по утрате и порче имущества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Осуществление дополнительных работ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постоянное проведение погрузочно-разгрузочных работ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своевременное и качественное проведение ремонтных работ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замечаний по бесперебойной и безаварийной работе систем жизнеобеспечения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Оперативность в решении поставленных задач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выполнение заданий, поручений в установленные сроки без снижения качества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Благоустройство территории учреждения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зеленой зоны, ландшафтного дизайна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Преподаватель-организатор основ безопасности и защиты Родины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работы по соблюдению правил техники безопасности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контроль за ведением документации учреждения по проведению инструктажей с обучающимися, воспитанниками, работниками учреждения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rPr>
          <w:trHeight w:val="1816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Взаимодействие с учреждениями и организациями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проведение командно-штабных, тактико-специальных учений 2 раза в год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rPr>
          <w:trHeight w:val="1300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и проведение учебных сборов обучающихся 1 раз в год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ведение учета военнообязанных в образовательном учреждении, предоставление сведений в военкоматы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Достижения обучающихся, воспитанников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призеров и победителей среди обучающихся, принимающих участие в интеллектуальных, спортивных, творческих мероприятиях различного уровня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Своевременность разработки инструктивных документов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своевременно разработан план гражданской обороны учреждения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Заведующий хозяйством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Соблюдение санитарно-гигиенических норм, правил техники безопасности, пожарной безопасности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100% учебных кабинетов, бытовых, хозяйственных и других помещений обеспечены оборудованием и инвентарем, отвечающим требованиям правил и норм безопасности жизнедеятельности, стандартам безопасности труда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Обеспечение сохранности имущества и его учет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замечаний по утрате и порче имущества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Оперативность в решении поставленных задач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выполнение работ, обеспечивающих сезонную подготовку обслуживаемого здания, сооружения, оборудования и механизмов, в установленные сроки без снижения качества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Осуществление дополнительных работ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своевременное и качественное проведение ремонтных работ в учреждении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Ресурсосбережение при выполнении работ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превышения лимитов расходования электроэнергии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замечаний по бесперебойной и безаварийной работе систем жизнеобеспечения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недостачи и неустановленного оборудования по итогам проведенной инвентаризации имущества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Костюмер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мероприятиях учреждения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подготовлены костюмы к празднику, концерту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80 за одно мероприятие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Инженер, оператор электронно-вычислительных машин, техник, программист, техник-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программист, электроник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Внедрение современных средств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автоматизации сбора, учета и хранения информации с помощью информационных технологий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отсутствие замечаний по ведению баз автоматизированного сбора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информации (1 база)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Техническое и программное обеспечение, его использование в работе учреждения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стабильное функционирование локальной сети, электронной почты учреждения, использование программного обеспечения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Обработка и предоставление информации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замечаний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Старший методист, методист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Методическое сопровождение процесса разработки, апробации и внедрения инновационных программ, технологий, методов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разработка/внедрение оформленных программ, технологий, методов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Выполнение плана методической работы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доля выполненных методических мероприятий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80% - 99%</w:t>
            </w: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100%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Высокий уровень организации методической работы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участие педагогических работников в профессиональных конкурсах, конкурсах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методических материалов, образовательных программ и т.п.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призового места за участие в профессиональных конкурсах, конкурсах методических материалов, образовательных программ и т.п.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Разработка проектов, методических и информационных материалов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один собственный проект, методический, информационный материал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повышения профессионального мастерства педагогов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проведены мастер-классы, совещания, конференции по распространению наиболее результативного опыта педагогических работников, методов, форм, технологий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Специалист по кадрам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Соблюдение законодательства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штрафов, взысканий, замечаний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Обработка и предоставление информации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замечаний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Оперативность в работе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выполнение заданий, отчетов, поручений в установленный срок без снижения качества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Работа с входящей корреспонденцией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своевременная подготовка ответов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Качество выполняемых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работ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отсутствие возврата документов на доработку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Советник директора по воспитанию и взаимодействию с детскими общественными объединениями (далее - советник директора)</w:t>
            </w: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Вовлечение обучающихся в социально полезную деятельность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Количество организованных мероприятий федерального календарного плана воспитательной работы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 за каждое мероприятие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количество мероприятий, организованных для обучающихся "группы риска"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 за каждое мероприятие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Взаимодействие с участниками образовательного процесса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социальных партнеров (общественно-государственные детско-юношеские организации, общественные объединения,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бизнес-сообщества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, филармонии, библиотеки и др.), участвовавших в мероприятиях, организованных советником директора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 за каждого партнера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взаимодействие с родителями как организаторами и участниками образовательных событий по реализации программы воспитания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взаимодействия с детскими общественными объединениями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не менее 30% обучающихся (от общего количества), вовлечены в мероприятия Общероссийского общественно-государственного движения детей и молодежи "Движение первых"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не менее 5% обучающихся (от общего количества), вовлечены в деятельность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школьного актива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Выявление и развитие у обучающихся способностей к научной (интеллектуальной), творческой физкультурно-спортивной деятельности, участие в олимпиадах, конкурсах, фестивалях, соревнованиях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не менее 10% обучающихся (от общего количества), вовлечены в дни единых действий, программы, проекты всероссийского уровня (в том числе тематических смен в федеральных детских центрах)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Активное участие в работе методических (профессиональных)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конкурсах, транслирование в педагогических коллективах опыта практических результатов своей профессиональной деятельности, в том числе экспериментальной, инновационной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и достижение в профессиональных конкурсах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уровень и статус участия в профессионально-общественной деятельности, в том числе экспертной: участие в работе оргкомитетов, рабочих групп, экспертных комиссий, жюри конкурсов, в судействе соревнований, сопровождение педагогической практики студентов, наставничество, участие в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грантовых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 и молодежных конкурсах и др.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представление результатов профессиональной деятельности в виде выступлений, открытых мероприятий, мастер-классов, публикаций и пр.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3" w:name="P663"/>
            <w:bookmarkEnd w:id="3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Руководитель структурного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подразделения (начальник отдела) заведующий (руководитель) филиала</w:t>
            </w:r>
          </w:p>
        </w:tc>
        <w:tc>
          <w:tcPr>
            <w:tcW w:w="7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Выплаты за важность выполняемой работы, степень самостоятельности и ответственности при выполнении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поставленных задач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Стабильность коллектива сотрудников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соотношение сотрудников структурного подразделения, с которыми расторгнут трудовой договор, к общему количеству сотрудников структурного подразделения не более 2%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Умение выстраивать эффективное взаимодействие с организациями и ведомствами для достижения целей учреждения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осуществление целевого и эффективного планирования деятельности учреждения, наличие договоров с социальными партнерами и их реализация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Выполнение плана работы структурного подразделения на уровне установленных показателей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90% - 100% выполнение плана работы структурного подразделения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Результативность участия в профессиональных конкурсах и мероприятиях сотрудников структурного подразделения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победа в профессиональном конкурсе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Обеспечение качественной реализации образовательного процесса в структурном подразделении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полнота реализации индивидуальных и иных образовательных программ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положительная динамика в выполнении рекомендаций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психолого-медико-педагогической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 комиссии, психолого-педагогического консилиума, реализации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адаптированных образовательных программ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</w:tr>
      <w:tr w:rsidR="00880C7C" w:rsidRPr="00880C7C" w:rsidTr="00BD766E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Водитель автомобиля</w:t>
            </w:r>
          </w:p>
        </w:tc>
        <w:tc>
          <w:tcPr>
            <w:tcW w:w="7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Качественное транспортное обслуживание мероприятий (государственной итоговой аттестации по образовательным программам среднего общего образования, мероприятия с обучающимися и др.)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отсутствие замечаний по транспортному обеспечению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 (за каждое мероприятие, но не более 20 в квартал)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Осуществление дополнительных видов работ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мелкий ремонт транспортного средства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ежедневная мойка транспортного средства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выполнение работ по ремонту используемого оборудования и инвентаря, проведение погрузочно-разгрузочных работ, временные затраты со 100% качеством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Безаварийность, соблюдение правил дорожного движения</w:t>
            </w: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дорожно-транспортных происшествий (далее - ДТП)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штрафных санкций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Коммуникативная культура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умение выстраивать эффективное взаимодействие с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сотрудниками и посетителями учреждения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</w:tr>
    </w:tbl>
    <w:p w:rsidR="00880C7C" w:rsidRPr="00880C7C" w:rsidRDefault="00880C7C" w:rsidP="00880C7C">
      <w:pPr>
        <w:pStyle w:val="ConsPlusTitle"/>
        <w:jc w:val="center"/>
        <w:outlineLvl w:val="2"/>
        <w:rPr>
          <w:sz w:val="27"/>
          <w:szCs w:val="27"/>
        </w:rPr>
      </w:pPr>
    </w:p>
    <w:p w:rsidR="00880C7C" w:rsidRPr="00880C7C" w:rsidRDefault="00880C7C" w:rsidP="00880C7C">
      <w:pPr>
        <w:pStyle w:val="ConsPlusTitle"/>
        <w:jc w:val="center"/>
        <w:outlineLvl w:val="2"/>
        <w:rPr>
          <w:sz w:val="27"/>
          <w:szCs w:val="27"/>
        </w:rPr>
      </w:pPr>
      <w:r w:rsidRPr="00880C7C">
        <w:rPr>
          <w:sz w:val="27"/>
          <w:szCs w:val="27"/>
        </w:rPr>
        <w:t>Учреждения дополнительного образования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814" w:type="dxa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6"/>
        <w:gridCol w:w="2409"/>
        <w:gridCol w:w="203"/>
        <w:gridCol w:w="170"/>
        <w:gridCol w:w="2551"/>
        <w:gridCol w:w="653"/>
        <w:gridCol w:w="992"/>
      </w:tblGrid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Должности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Условия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Предельное количество баллов </w:t>
            </w:r>
            <w:hyperlink w:anchor="P1728">
              <w:r w:rsidRPr="00880C7C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&lt;*&gt;</w:t>
              </w:r>
            </w:hyperlink>
          </w:p>
        </w:tc>
      </w:tr>
      <w:tr w:rsidR="00880C7C" w:rsidRPr="00880C7C" w:rsidTr="00BD766E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Руководитель структурного подразделения (начальник отдела, начальник загородного лагеря отдыха и оздоровления детей, детского оздоровительного центра, базы, комплекса, детского оздоровительно-образовательного центра, спортивно-оздоровительного лагеря, санаторно-оздоровительного детского лагеря), заведующий филиалом</w:t>
            </w: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Стабильность коллектива сотрудников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соотношение сотрудников структурного подразделения, с которыми расторгнут трудовой договор, к общему количеству сотрудников структурного подразделения: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менее 2%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 2% до 5%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конфликтов, обоснованных жалоб сотрудников структурного подразделения на организацию деятельности в коллективе, действия руководителя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доля педагогов, аттестованных на первую, высшую квалификационные категории, квалификационные категории "педагог-методист", "педагог-наставник", не менее 50%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Продвижение достижений и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возможностей структурного подразделения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предоставление публикации или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презентации или иного продукта интеллектуального труда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увеличение спроса на услуги структурного подразделения и учреждения более чем на 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Выполнение плана работы структурного подразделения на уровне установленных показателей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90% - 100% выполнение плана работы структурного подразделения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Эффективность организации деятельности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работы выполняются своевременно и в полном объеме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обоснованных претензий и негативных отзывов по итогам деятельности структурного подразделения со стороны родителей, учредителя, надзорных органов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Методист, инструктор-методист (включая старшего)</w:t>
            </w: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Методическое сопровождение процесса разработки, апробации и внедрения технологий, методов и инновационных программ, реализуемых педагогическими работниками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оформленных программ, технологий, методов у педагогических работников: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одна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более одной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Полнота реализации программы деятельности учреждения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100% выполнение плана методической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Непрерывное собственное профессиональное образование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профессиональном конкурсе: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муниципального уровня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регионального уровня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межрегионального уровня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федерального уровня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курсах повышения квалификации, соответствующих содержанию методической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Организационно-методическое и информационно-методическое сопровождение деятельности педагогов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разработка методических проектов, методических материалов (не менее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повышения профессионального мастерства педагогов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проведение мастер-классов для педагогов по трансляции методов, форм, технологий: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один раз в квартал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более одного раза в квартал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</w:tr>
      <w:tr w:rsidR="00880C7C" w:rsidRPr="00880C7C" w:rsidTr="00BD766E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Педагог дополнительного образования, тренер-преподаватель (включая старшего), музыкальный руководитель,  инструктор по труду, концертмейстер,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старший воспитатель , воспитатель, старший вожатый</w:t>
            </w: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Сохранность количества потребителей муниципальных услуг дополнительного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образования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отсутствие отчисленных обучающихся в отчетный период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Полнота реализации дополнительной общеобразовательной программы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выполнение учебного плана дополнительной общеобразовательной программы в полном объеме от запланированного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Методическое обеспечение дополнительной общеобразовательной программы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Разработка/внедрение инструктивно-методических материалов, дидактических материалов, учебно-наглядных пособий (не менее 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Предъявление результатов педагогической деятельности на педагогических, методических советах, семинарах и других мероприятиях различного уровня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доклад, выступление, публикация, презентация на: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уровне учреждения (не менее 3)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региональном, межрегиональном уровне 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федеральном уровне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Непрерывное профессиональное образование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профессиональном конкурсе: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регионального, межрегионального уровня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федерального уровня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Интеграция в образовательный процесс обучающихся с ограниченными возможностями здоровья, детей-сирот и детей, оставшихся без попечения родителей, обучающихся,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состоящих на учете в органах внутренних дел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наличие в группе обучающихся с ограниченными возможностями здоровья, детей-сирот и детей, оставшихся без попечения родителей, обучающихся, состоящих на учете в органах внутренних дел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0,5</w:t>
            </w:r>
          </w:p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(за каждого обучающегося, но не более 20)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деятельности с родителями (законными представителями) обучающихся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проведение не менее одного мероприятия в квартал с родителями, законными представителями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 за каждое, не более 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Результаты обучающихся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по результатам промежуточной, итоговой аттестации не менее 90% обучающимися освоено содержание образовательной 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обучающихся на конкурсных мероприятиях: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региональный уровень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межрегиональный уровень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федеральный уровень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Создание условий безопасности и сохранности жизни и здоровья участников образовательного процесса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несчастных случаев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Педагог-организатор</w:t>
            </w: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rPr>
          <w:trHeight w:val="238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Организация и участие в проведении мероприятий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руководство организацией и проведением мероприятия (за каждое, но не более 40)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Предъявление результатов педагогической деятельности на педагогических, методических советах, семинарах и других мероприятиях различного уровня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доклад, выступление, публикация, презентация на: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уровне учреждения (не менее 3)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региональном, межрегиональном уровне 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федеральном уровне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Непрерывное профессиональное образование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профессиональном конкурсе: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регионального, межрегионального уровня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федерального уровня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Результаты обучающихся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обучающихся на конкурсных мероприятиях: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региональный уровень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межрегиональный уровень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федеральный уровень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Создание условий безопасности и сохранности жизни и здоровья участников образовательного процесса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несчастных случаев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Результативность деятельности учреждения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освещение в СМИ информации о деятельности учреждения, способствующей формированию положительного имиджа учреждения, положительные отзывы родителей обучающихся о деятельности учреждения (не менее 5 публикаций)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Педагог-психолог</w:t>
            </w: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Сопровождение воспитанников в образовательном процессе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работа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психолого-медико-педагогического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 консилиума в соответствии с планом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проведение мероприятий для родителей (законных представителей) воспитанников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Эффективность методов и способов работы по педагогическому сопровождению воспитанников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реализация утвержденных проектов и образовательных 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призового места в конкурсе проектов и образовательных 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изданной печатной продукции (статей), отражающей результаты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Педагогическое мастерство при организации процесса психолого-педагогического сопровождения воспитанников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конфликтов или отрицательная динамика возникновения конфликтов среди воспитанников в течение учебного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Делопроизводитель, секретарь, секретарь руководителя, техник-программист</w:t>
            </w: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Полнота и соответствие документооборота законодательным и нормативным актам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замечаний к срокам и порядку хранения документов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систематизированного архива, отсутствие замечаний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предоставление своевременной достоверной информации в органы государственной власти и внебюджетные фонды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соблюдение порядка работы с персональными данными сотрудников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внедрение и использование эффективных способов и средств документооборота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Оперативность выполняемой работы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качественное исполнение документов в установленный срок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Коммуникативная культура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выстраивание конструктивных взаимоотношений с сотрудниками 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Водитель автомобиля</w:t>
            </w: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Качественное транспортное обслуживание мероприятий (государственной итоговой аттестации по образовательным программам среднего общего образования, мероприятия с обучающимися и др.)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отсутствие замечаний по транспортному обеспечению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 (за каждое мероприятие, но не более 20 в квартал)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Осуществление дополнительных видов работ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мелкий ремонт транспортного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ежедневная мойка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транспортного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выполнение работ по ремонту используемого оборудования и инвентаря, проведение погрузочно-разгрузочных работ, временные затраты со 100% качеством: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Безаварийность, соблюдение правил дорожного движения</w:t>
            </w:r>
          </w:p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дорожно-транспортных происшествий (далее - ДТП)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штрафных санкций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Коммуникативная культура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умение выстраивать эффективное взаимодействие с сотрудниками и посетителями 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Рабочий по комплексному обслуживанию здания, сторож , дворник, уборщик производственных помещений, кастелянша, слесарь-сантехник, электромонтер по ремонту и обслуживанию электрооборудования, заведующий хозяйством, санитарка </w:t>
            </w: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Бесперебойное функционирование всех систем жизнедеятельности учреждения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замечаний, жалоб к соблюдению санитарно-гигиенических норм, правил техники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протоколов (актов) порчи имущества, аварийных ситуаций и аварий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Осуществление дополнительных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видов работ</w:t>
            </w:r>
          </w:p>
        </w:tc>
        <w:tc>
          <w:tcPr>
            <w:tcW w:w="33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выполнение погрузочно-разгрузочных работ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вручную со 100% сохранностью транспортируемого имущества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rPr>
          <w:trHeight w:val="174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проведение мелких ремонтных работ в учреждении, оборудования со 100% качеством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элементов ландшафтного дизайна в помещениях и на территории 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Коммуникативная культура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умение выстраивать эффективное взаимодействие с сотрудниками и посетителями 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Врач-педиатр, медицинская сестра, младшая медицинская сестра, медицинская сестра диетическая, </w:t>
            </w: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Выстраивание взаимодействия с учреждениями здравоохранения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100% проведение плановой диспансеризации и медицинских осмотров воспитанников, обучающихся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или оперативное устранение предписаний надзорных органов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предписаний надзорных органов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8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устранение предписаний надзорных органов в установленный срок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Снижение уровня заболеваемости обучающихся,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воспитанников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отсутствие динамики увеличения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количества хронических и сезонных заболеваний воспитанников, обучающихся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Создание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здоровьесохраняющей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 среды в учреждении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Реализация программы "Здоровье".</w:t>
            </w:r>
          </w:p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дней здоровья раз в неделю. 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Матрос-спасатель </w:t>
            </w:r>
          </w:p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880C7C" w:rsidRPr="00880C7C" w:rsidTr="00BD766E"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Знание и применение технологии проведения аварийно-спасательных работ 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нарушений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Правильное и своевременное оформление установленной служебной документации 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Отсутствие нарушений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Знание тактико-технических характеристик и правильное применение аварийно-спасательного оборудования, техники, снаряжения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Отсутствие нарушений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Содержание в чистоте и порядке служебных помещений отряда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и прилегающих к ним территорий 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Отсутствие нарушений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Осуществление технического обслуживания аварийно-спасательного оборудования, снаряжения 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Отсутствие нарушений и замечаний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Точное и своевременное выполнение приказов и распоряжений руководителя, касающихся выполнения работником должностных обязанностей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Отсутствие замечаний и нарушений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дополнительных обязанностей 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Отсутствие нарушений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rPr>
          <w:trHeight w:val="35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интенсивность и высокие результаты работы</w:t>
            </w:r>
          </w:p>
        </w:tc>
      </w:tr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right="-62"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Напряженность труда, характеризуемая сокращением затрат рабочего времени на выполнение трудовых операций, выполнение работником дополнительных к плановой деятельности работ (функций)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left="-62" w:right="-204"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Своевременность выполнения работ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важных и срочных работ 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Отсутствие нарушений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</w:tr>
      <w:tr w:rsidR="00880C7C" w:rsidRPr="00880C7C" w:rsidTr="00BD766E">
        <w:trPr>
          <w:trHeight w:val="29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Сложность выполняемых работником трудовых функций 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left="-62" w:right="-62"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Результативность труда работника, отсутствие нарушений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Своевременность достижения запланированных результатов выполнения поручений 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left="-62"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Профессионализм, оперативность при выполнении задач в установленные сроки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Добросовестное, ответственное отношение к работе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обоснованных зафиксированных замечаний к работнику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Соблюдение норм деловой этики при общении с коллегами, обучающимися, норм личной гигиены, аккуратности в ношении специальной одежды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Обеспечение культуры поведения</w:t>
            </w:r>
          </w:p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обоснованных зафиксированных замечаний к работнику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spacing w:after="0" w:line="240" w:lineRule="auto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Соблюдение правил внутреннего трудового распорядка, распорядка дня повседневной деятельности, противопожарной безопасности и техники безопасности</w:t>
            </w:r>
          </w:p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Отсутствие обоснованных зафиксированных замечаний к работнику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</w:tbl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--------------------------------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4" w:name="P1728"/>
      <w:bookmarkEnd w:id="4"/>
      <w:r w:rsidRPr="00880C7C">
        <w:rPr>
          <w:rFonts w:ascii="Times New Roman" w:hAnsi="Times New Roman" w:cs="Times New Roman"/>
          <w:sz w:val="27"/>
          <w:szCs w:val="27"/>
        </w:rPr>
        <w:t>&lt;*&gt; Исходя из 100-балльной системы.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lastRenderedPageBreak/>
        <w:t>Приложение N 2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к видам, условиям, размеру и порядку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установления выплат стимулирующего характера,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в том числе критериев оценки результативности и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качества труда работников муниципальных образовательных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учреждений, подведомственных Муниципальному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казенному учреждению «управление образования Шарыповского муниципального округа</w:t>
      </w:r>
      <w:r w:rsidRPr="00880C7C">
        <w:rPr>
          <w:rFonts w:ascii="Times New Roman" w:hAnsi="Times New Roman" w:cs="Times New Roman"/>
          <w:color w:val="000000" w:themeColor="text1"/>
          <w:sz w:val="27"/>
          <w:szCs w:val="27"/>
        </w:rPr>
        <w:t>»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5" w:name="P3894"/>
      <w:bookmarkEnd w:id="5"/>
      <w:r w:rsidRPr="00880C7C">
        <w:rPr>
          <w:rFonts w:ascii="Times New Roman" w:hAnsi="Times New Roman" w:cs="Times New Roman"/>
          <w:b/>
          <w:sz w:val="27"/>
          <w:szCs w:val="27"/>
        </w:rPr>
        <w:t>РАЗМЕР ПЕРСОНАЛЬНЫХ ВЫПЛАТ РАБОТНИКАМ МУНИЦИПАЛЬНЫХ ОБРАЗОВАТЕЛЬНЫХ</w:t>
      </w: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80C7C">
        <w:rPr>
          <w:rFonts w:ascii="Times New Roman" w:hAnsi="Times New Roman" w:cs="Times New Roman"/>
          <w:b/>
          <w:sz w:val="27"/>
          <w:szCs w:val="27"/>
        </w:rPr>
        <w:t>УЧРЕЖДЕНИЙ, ПОДВЕДОМСТВЕННЫХ МУНИЦИПАЛЬНОМУ</w:t>
      </w: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80C7C">
        <w:rPr>
          <w:rFonts w:ascii="Times New Roman" w:hAnsi="Times New Roman" w:cs="Times New Roman"/>
          <w:b/>
          <w:sz w:val="27"/>
          <w:szCs w:val="27"/>
        </w:rPr>
        <w:t>КАЗЕННОМУ УЧРЕЖДЕНИЮ «УПРАВЛЕНИЕ ОБРАЗОВАНИЯ ШАРЫПОВСКОГО МУНИЦИПАЛЬНОГО ОКРУГА</w:t>
      </w:r>
      <w:r w:rsidRPr="00880C7C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»</w:t>
      </w:r>
    </w:p>
    <w:p w:rsidR="00880C7C" w:rsidRPr="00880C7C" w:rsidRDefault="00880C7C" w:rsidP="00880C7C">
      <w:pPr>
        <w:pStyle w:val="ConsPlusTitle"/>
        <w:jc w:val="center"/>
        <w:rPr>
          <w:sz w:val="27"/>
          <w:szCs w:val="27"/>
        </w:rPr>
      </w:pPr>
    </w:p>
    <w:tbl>
      <w:tblPr>
        <w:tblW w:w="94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954"/>
        <w:gridCol w:w="2898"/>
      </w:tblGrid>
      <w:tr w:rsidR="00880C7C" w:rsidRPr="00880C7C" w:rsidTr="00BD766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N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Виды и условия персональных выплат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Предельный размер к окладу (должностному окладу), ставке заработной платы </w:t>
            </w:r>
            <w:hyperlink w:anchor="P3938">
              <w:r w:rsidRPr="00880C7C">
                <w:rPr>
                  <w:rFonts w:ascii="Times New Roman" w:hAnsi="Times New Roman" w:cs="Times New Roman"/>
                  <w:sz w:val="27"/>
                  <w:szCs w:val="27"/>
                </w:rPr>
                <w:t>&lt;1&gt;</w:t>
              </w:r>
            </w:hyperlink>
          </w:p>
        </w:tc>
      </w:tr>
      <w:tr w:rsidR="00880C7C" w:rsidRPr="00880C7C" w:rsidTr="00BD766E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7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за опыт работы при наличии звания, ученой степени </w:t>
            </w:r>
            <w:hyperlink w:anchor="P3939">
              <w:r w:rsidRPr="00880C7C">
                <w:rPr>
                  <w:rFonts w:ascii="Times New Roman" w:hAnsi="Times New Roman" w:cs="Times New Roman"/>
                  <w:sz w:val="27"/>
                  <w:szCs w:val="27"/>
                </w:rPr>
                <w:t>&lt;2&gt;</w:t>
              </w:r>
            </w:hyperlink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7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при наличии почетного звания, начинающегося со слова "Народный" </w:t>
            </w:r>
            <w:hyperlink w:anchor="P3940">
              <w:r w:rsidRPr="00880C7C">
                <w:rPr>
                  <w:rFonts w:ascii="Times New Roman" w:hAnsi="Times New Roman" w:cs="Times New Roman"/>
                  <w:sz w:val="27"/>
                  <w:szCs w:val="27"/>
                </w:rPr>
                <w:t>&lt;3&gt;</w:t>
              </w:r>
            </w:hyperlink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5000 рублей</w:t>
            </w:r>
          </w:p>
        </w:tc>
      </w:tr>
      <w:tr w:rsidR="00880C7C" w:rsidRPr="00880C7C" w:rsidTr="00BD766E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7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при наличии ученой степени доктора наук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культурологии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, искусствоведения </w:t>
            </w:r>
            <w:hyperlink w:anchor="P3940">
              <w:r w:rsidRPr="00880C7C">
                <w:rPr>
                  <w:rFonts w:ascii="Times New Roman" w:hAnsi="Times New Roman" w:cs="Times New Roman"/>
                  <w:sz w:val="27"/>
                  <w:szCs w:val="27"/>
                </w:rPr>
                <w:t>&lt;3&gt;</w:t>
              </w:r>
            </w:hyperlink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3500 рублей</w:t>
            </w:r>
          </w:p>
        </w:tc>
      </w:tr>
      <w:tr w:rsidR="00880C7C" w:rsidRPr="00880C7C" w:rsidTr="00BD766E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7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при наличии почетного звания, начинающегося со слова "Заслуженный" </w:t>
            </w:r>
            <w:hyperlink w:anchor="P3940">
              <w:r w:rsidRPr="00880C7C">
                <w:rPr>
                  <w:rFonts w:ascii="Times New Roman" w:hAnsi="Times New Roman" w:cs="Times New Roman"/>
                  <w:sz w:val="27"/>
                  <w:szCs w:val="27"/>
                </w:rPr>
                <w:t>&lt;3&gt;</w:t>
              </w:r>
            </w:hyperlink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1750 рублей</w:t>
            </w:r>
          </w:p>
        </w:tc>
      </w:tr>
      <w:tr w:rsidR="00880C7C" w:rsidRPr="00880C7C" w:rsidTr="00BD766E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7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при наличии ученой степени кандидата наук </w:t>
            </w:r>
            <w:proofErr w:type="spellStart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культурологии</w:t>
            </w:r>
            <w:proofErr w:type="spellEnd"/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, искусствоведения </w:t>
            </w:r>
            <w:hyperlink w:anchor="P3940">
              <w:r w:rsidRPr="00880C7C">
                <w:rPr>
                  <w:rFonts w:ascii="Times New Roman" w:hAnsi="Times New Roman" w:cs="Times New Roman"/>
                  <w:sz w:val="27"/>
                  <w:szCs w:val="27"/>
                </w:rPr>
                <w:t>&lt;3&gt;</w:t>
              </w:r>
            </w:hyperlink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1750 рублей</w:t>
            </w:r>
          </w:p>
        </w:tc>
      </w:tr>
      <w:tr w:rsidR="00880C7C" w:rsidRPr="00880C7C" w:rsidTr="00BD766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7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молодым специалистам (специалистам,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трудовые договоры с краевыми государственными или муниципальными образовательными учреждениями, организациями, осуществляющими обучения либо продолжающим работу в образовательном учреждении).</w:t>
            </w:r>
          </w:p>
          <w:p w:rsidR="00880C7C" w:rsidRPr="00880C7C" w:rsidRDefault="00880C7C" w:rsidP="00880C7C">
            <w:pPr>
              <w:pStyle w:val="ConsPlusNormal0"/>
              <w:ind w:firstLine="7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Персональная выплата устанавливается на срок первых пяти лет работы с момента окончания учебного заведения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1750 рублей</w:t>
            </w:r>
          </w:p>
        </w:tc>
      </w:tr>
      <w:tr w:rsidR="00880C7C" w:rsidRPr="00880C7C" w:rsidTr="00BD766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водителям автомобилей, осуществляющим перевозку обучающихся на автобусах </w:t>
            </w:r>
            <w:hyperlink w:anchor="P3941">
              <w:r w:rsidRPr="00880C7C">
                <w:rPr>
                  <w:rFonts w:ascii="Times New Roman" w:hAnsi="Times New Roman" w:cs="Times New Roman"/>
                  <w:sz w:val="27"/>
                  <w:szCs w:val="27"/>
                </w:rPr>
                <w:t>&lt;4&gt;</w:t>
              </w:r>
            </w:hyperlink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3848 рублей</w:t>
            </w:r>
          </w:p>
        </w:tc>
      </w:tr>
      <w:tr w:rsidR="00880C7C" w:rsidRPr="00880C7C" w:rsidTr="00BD766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муниципальных образовательных </w:t>
            </w:r>
          </w:p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учреждений, подведомственных Муниципальному  казенному учреждению «Управление образования Шарыповского муниципального округа</w:t>
            </w:r>
            <w:r w:rsidRPr="00880C7C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» </w:t>
            </w: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 (но не более одной выплаты ежемесячного денежного вознаграждения одному педагогическому работнику муниципального образовательного </w:t>
            </w:r>
          </w:p>
          <w:p w:rsid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учреждения, подведомственного Муниципальному казенному учреждению «Управление образования Шарыповского муниципального округа</w:t>
            </w:r>
            <w:r w:rsidRPr="00880C7C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 xml:space="preserve"> при осуществлении трудовых функций советника директора в двух и более образовательных организациях) </w:t>
            </w:r>
            <w:hyperlink w:anchor="P3942">
              <w:r w:rsidRPr="00880C7C">
                <w:rPr>
                  <w:rFonts w:ascii="Times New Roman" w:hAnsi="Times New Roman" w:cs="Times New Roman"/>
                  <w:sz w:val="27"/>
                  <w:szCs w:val="27"/>
                </w:rPr>
                <w:t>&lt;5&gt;</w:t>
              </w:r>
            </w:hyperlink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5000 рублей</w:t>
            </w:r>
          </w:p>
        </w:tc>
      </w:tr>
      <w:tr w:rsidR="00880C7C" w:rsidRPr="00880C7C" w:rsidTr="00BD766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за работу в сельской местности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15%</w:t>
            </w:r>
          </w:p>
        </w:tc>
      </w:tr>
      <w:tr w:rsidR="00880C7C" w:rsidRPr="00880C7C" w:rsidTr="00BD766E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за наличие квалификационной категории: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высшей квалификационной категории</w:t>
            </w:r>
          </w:p>
        </w:tc>
        <w:tc>
          <w:tcPr>
            <w:tcW w:w="2898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2500 рублей</w:t>
            </w:r>
          </w:p>
        </w:tc>
      </w:tr>
      <w:tr w:rsidR="00880C7C" w:rsidRPr="00880C7C" w:rsidTr="00BD766E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первой квалификационной категории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hanging="66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1500 рублей</w:t>
            </w:r>
          </w:p>
        </w:tc>
      </w:tr>
    </w:tbl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--------------------------------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6" w:name="P3938"/>
      <w:bookmarkEnd w:id="6"/>
      <w:r w:rsidRPr="00880C7C">
        <w:rPr>
          <w:rFonts w:ascii="Times New Roman" w:hAnsi="Times New Roman" w:cs="Times New Roman"/>
          <w:sz w:val="27"/>
          <w:szCs w:val="27"/>
        </w:rPr>
        <w:t>&lt;1&gt; Начисляются пропорционально нагрузке.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7" w:name="P3939"/>
      <w:bookmarkEnd w:id="7"/>
      <w:r w:rsidRPr="00880C7C">
        <w:rPr>
          <w:rFonts w:ascii="Times New Roman" w:hAnsi="Times New Roman" w:cs="Times New Roman"/>
          <w:sz w:val="27"/>
          <w:szCs w:val="27"/>
        </w:rPr>
        <w:t>&lt;2&gt; Размеры выплат при наличии одновременно почетного звания и ученой степени суммируются. Для педагогических работников учитывается работа по профилю учреждения или профилю педагогической деятельности (преподаваемых дисциплин).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8" w:name="P3940"/>
      <w:bookmarkEnd w:id="8"/>
      <w:r w:rsidRPr="00880C7C">
        <w:rPr>
          <w:rFonts w:ascii="Times New Roman" w:hAnsi="Times New Roman" w:cs="Times New Roman"/>
          <w:sz w:val="27"/>
          <w:szCs w:val="27"/>
        </w:rPr>
        <w:t>&lt;3&gt;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9" w:name="P3941"/>
      <w:bookmarkEnd w:id="9"/>
      <w:r w:rsidRPr="00880C7C">
        <w:rPr>
          <w:rFonts w:ascii="Times New Roman" w:hAnsi="Times New Roman" w:cs="Times New Roman"/>
          <w:sz w:val="27"/>
          <w:szCs w:val="27"/>
        </w:rPr>
        <w:t>&lt;4&gt; Выплата водителям автомобилей, осуществляющим перевозку обучающихся на автобусах, устанавливается в том числе водителям автомобилей, работающим на нескольких видах автотранспортных средств, в случае если работа на автобусах занимает более 50% рабочего времени в календарном году.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  <w:bookmarkStart w:id="10" w:name="P3942"/>
      <w:bookmarkEnd w:id="10"/>
      <w:r w:rsidRPr="00880C7C">
        <w:rPr>
          <w:rFonts w:ascii="Times New Roman" w:hAnsi="Times New Roman" w:cs="Times New Roman"/>
          <w:sz w:val="27"/>
          <w:szCs w:val="27"/>
        </w:rPr>
        <w:t>&lt;5&gt; Выплата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учреждений, подведомственных Муниципальному  казенному учреждению «Управление образования Шарыповского муниципального округа</w:t>
      </w:r>
      <w:r w:rsidRPr="00880C7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» </w:t>
      </w:r>
      <w:r w:rsidRPr="00880C7C">
        <w:rPr>
          <w:rFonts w:ascii="Times New Roman" w:hAnsi="Times New Roman" w:cs="Times New Roman"/>
          <w:sz w:val="27"/>
          <w:szCs w:val="27"/>
        </w:rPr>
        <w:t xml:space="preserve">осуществляется с применением районного коэффициента, процентной надбавки к заработной плате за стаж работы </w:t>
      </w:r>
      <w:r w:rsidRPr="00880C7C">
        <w:rPr>
          <w:rFonts w:ascii="Times New Roman" w:hAnsi="Times New Roman" w:cs="Times New Roman"/>
          <w:sz w:val="27"/>
          <w:szCs w:val="27"/>
        </w:rPr>
        <w:lastRenderedPageBreak/>
        <w:t>в районах Крайнего Севера и приравненных к ним местностях или надбавка за работу в иных местностях с особыми климатическими условиями (далее - районный коэффициент и процентная надбавка):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а) за счет межбюджетных трансфертов, передаваемых краевому бюджету из федерального бюджета на обеспечение выплаты ежемесячного денежного вознаграждения советникам директоров по воспитанию и взаимодействию с детскими общественными объединениями;</w:t>
      </w:r>
    </w:p>
    <w:p w:rsidR="00880C7C" w:rsidRPr="00880C7C" w:rsidRDefault="00880C7C" w:rsidP="00880C7C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б) за счет средств краевого бюджета - на выплату районных коэффициентов к заработной плате, действующих на территории Красноярского края, в части, превышающей размер районных коэффициентов, установленных решениями органов государственной власти СССР или федеральных органов государственной власти.</w:t>
      </w:r>
    </w:p>
    <w:p w:rsidR="00880C7C" w:rsidRPr="00880C7C" w:rsidRDefault="00880C7C" w:rsidP="00880C7C">
      <w:pPr>
        <w:pStyle w:val="ConsPlusNormal0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При осуществлении трудовых функций советника директора по воспитанию и взаимодействию с детскими общественными объединениями муниципальных образовательных учреждений, подведомственных Муниципальному  казенному учреждению «Управление образования Шарыповского муниципального округа</w:t>
      </w:r>
      <w:r w:rsidRPr="00880C7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» </w:t>
      </w:r>
      <w:r w:rsidRPr="00880C7C">
        <w:rPr>
          <w:rFonts w:ascii="Times New Roman" w:hAnsi="Times New Roman" w:cs="Times New Roman"/>
          <w:sz w:val="27"/>
          <w:szCs w:val="27"/>
        </w:rPr>
        <w:t xml:space="preserve"> в двух и более образовательных организациях выплата осуществляется по основному месту работы из расчета 5 тысяч рублей за 0,5 ставки.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lastRenderedPageBreak/>
        <w:t>Приложение N 3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установления выплат стимулирующего характера,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в том числе критериев оценки результативности и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качества труда работников муниципальных образовательных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 xml:space="preserve">учреждений, подведомственных Муниципальному </w:t>
      </w:r>
    </w:p>
    <w:p w:rsidR="00880C7C" w:rsidRPr="00880C7C" w:rsidRDefault="00880C7C" w:rsidP="00880C7C">
      <w:pPr>
        <w:pStyle w:val="ConsPlusNormal0"/>
        <w:jc w:val="right"/>
        <w:rPr>
          <w:rFonts w:ascii="Times New Roman" w:hAnsi="Times New Roman" w:cs="Times New Roman"/>
          <w:sz w:val="27"/>
          <w:szCs w:val="27"/>
        </w:rPr>
      </w:pPr>
      <w:r w:rsidRPr="00880C7C">
        <w:rPr>
          <w:rFonts w:ascii="Times New Roman" w:hAnsi="Times New Roman" w:cs="Times New Roman"/>
          <w:sz w:val="27"/>
          <w:szCs w:val="27"/>
        </w:rPr>
        <w:t>казенному учреждению «управление образования Шарыповского муниципального округа</w:t>
      </w:r>
      <w:r w:rsidRPr="00880C7C">
        <w:rPr>
          <w:rFonts w:ascii="Times New Roman" w:hAnsi="Times New Roman" w:cs="Times New Roman"/>
          <w:color w:val="000000" w:themeColor="text1"/>
          <w:sz w:val="27"/>
          <w:szCs w:val="27"/>
        </w:rPr>
        <w:t>»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11" w:name="P3961"/>
      <w:bookmarkEnd w:id="11"/>
      <w:r w:rsidRPr="00880C7C">
        <w:rPr>
          <w:rFonts w:ascii="Times New Roman" w:hAnsi="Times New Roman" w:cs="Times New Roman"/>
          <w:b/>
          <w:sz w:val="27"/>
          <w:szCs w:val="27"/>
        </w:rPr>
        <w:t xml:space="preserve">УСЛОВИЯ, РАЗМЕР И КРИТЕРИИ ОЦЕНКИ РЕЗУЛЬТАТИВНОСТИ </w:t>
      </w:r>
    </w:p>
    <w:p w:rsidR="00880C7C" w:rsidRPr="00880C7C" w:rsidRDefault="00880C7C" w:rsidP="00880C7C">
      <w:pPr>
        <w:pStyle w:val="ConsPlusNormal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80C7C">
        <w:rPr>
          <w:rFonts w:ascii="Times New Roman" w:hAnsi="Times New Roman" w:cs="Times New Roman"/>
          <w:b/>
          <w:sz w:val="27"/>
          <w:szCs w:val="27"/>
        </w:rPr>
        <w:t>И КАЧЕСТВА ТРУДА РАБОТНИКОВ МУНИЦИПАЛЬНЫХ ОБРАЗОВАТЕЛЬНЫХ УЧРЕЖДЕНИЙ, ПОДВЕДОМСТВЕННЫХ МУНИЦИПАЛЬНОМУ КАЗЕННОМУ УЧРЕЖДЕНИЮ «УПРАВЛЕНИЕ ОБРАЗОВАНИЯ ШАРЫПОВСКОГО МУНИЦИПАЛЬНОГО ОКРУГА», ВЫПЛАТ ПО ИТОГАМ РАБОТЫ</w:t>
      </w:r>
    </w:p>
    <w:p w:rsidR="00880C7C" w:rsidRPr="00880C7C" w:rsidRDefault="00880C7C" w:rsidP="00880C7C">
      <w:pPr>
        <w:pStyle w:val="ConsPlusNormal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566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3465"/>
        <w:gridCol w:w="1566"/>
      </w:tblGrid>
      <w:tr w:rsidR="00880C7C" w:rsidRPr="00880C7C" w:rsidTr="00BD766E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Условия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Предельное количество баллов</w:t>
            </w:r>
          </w:p>
        </w:tc>
      </w:tr>
      <w:tr w:rsidR="00880C7C" w:rsidRPr="00880C7C" w:rsidTr="00BD766E"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организации мероприятий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региональный уровень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уровень учреждения</w:t>
            </w: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880C7C" w:rsidRPr="00880C7C" w:rsidTr="00BD766E"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Участие в инновационной деятельности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реализован этап проекта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реализован проект, внедрены результаты инновационной деятельности</w:t>
            </w: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Инициатива, творчество и применение в работе современных форм и методов организации труда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внедрены современные формы работы и нестандартные методы организации труда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Выполнение порученной работы, связанной с обеспечением рабочего процесса или уставной деятельности Учреждения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задание выполнено в срок в полном объеме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880C7C" w:rsidRPr="00880C7C" w:rsidTr="00BD766E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Достижение высоких результатов в работе за определенный период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динамики в результатах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Результативность обучающихся, воспитанников в конкурсах, мероприятиях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наличие призового места на: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80C7C" w:rsidRPr="00880C7C" w:rsidTr="00BD766E"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65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региональном уровне</w:t>
            </w:r>
          </w:p>
        </w:tc>
        <w:tc>
          <w:tcPr>
            <w:tcW w:w="1566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80C7C" w:rsidRPr="00880C7C" w:rsidTr="00BD766E"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65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муниципальном уровне</w:t>
            </w:r>
          </w:p>
        </w:tc>
        <w:tc>
          <w:tcPr>
            <w:tcW w:w="1566" w:type="dxa"/>
            <w:tcBorders>
              <w:left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880C7C" w:rsidRPr="00880C7C" w:rsidTr="00BD766E"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уровне учреждения</w:t>
            </w: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C7C" w:rsidRPr="00880C7C" w:rsidRDefault="00880C7C" w:rsidP="00880C7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80C7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</w:tbl>
    <w:p w:rsidR="00880C7C" w:rsidRPr="00880C7C" w:rsidRDefault="00880C7C" w:rsidP="00880C7C">
      <w:pPr>
        <w:tabs>
          <w:tab w:val="left" w:pos="3731"/>
        </w:tabs>
        <w:spacing w:after="0" w:line="240" w:lineRule="auto"/>
        <w:rPr>
          <w:rFonts w:ascii="Times New Roman" w:hAnsi="Times New Roman" w:cs="Times New Roman"/>
          <w:color w:val="EEECE1" w:themeColor="background2"/>
          <w:sz w:val="28"/>
          <w:szCs w:val="28"/>
        </w:rPr>
      </w:pPr>
    </w:p>
    <w:sectPr w:rsidR="00880C7C" w:rsidRPr="00880C7C" w:rsidSect="00107378">
      <w:headerReference w:type="first" r:id="rId9"/>
      <w:pgSz w:w="11906" w:h="16838"/>
      <w:pgMar w:top="709" w:right="707" w:bottom="993" w:left="1560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72A" w:rsidRDefault="00DA772A" w:rsidP="00107378">
      <w:pPr>
        <w:spacing w:after="0" w:line="240" w:lineRule="auto"/>
      </w:pPr>
      <w:r>
        <w:separator/>
      </w:r>
    </w:p>
  </w:endnote>
  <w:endnote w:type="continuationSeparator" w:id="0">
    <w:p w:rsidR="00DA772A" w:rsidRDefault="00DA772A" w:rsidP="00107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72A" w:rsidRDefault="00DA772A" w:rsidP="00107378">
      <w:pPr>
        <w:spacing w:after="0" w:line="240" w:lineRule="auto"/>
      </w:pPr>
      <w:r>
        <w:separator/>
      </w:r>
    </w:p>
  </w:footnote>
  <w:footnote w:type="continuationSeparator" w:id="0">
    <w:p w:rsidR="00DA772A" w:rsidRDefault="00DA772A" w:rsidP="00107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378" w:rsidRDefault="00AA3CFD">
    <w:pPr>
      <w:pStyle w:val="Header"/>
      <w:jc w:val="center"/>
    </w:pPr>
    <w:r>
      <w:rPr>
        <w:noProof/>
        <w:lang w:eastAsia="ru-RU"/>
      </w:rPr>
      <w:drawing>
        <wp:inline distT="0" distB="0" distL="0" distR="0">
          <wp:extent cx="265430" cy="44513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54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7378" w:rsidRDefault="00107378">
    <w:pPr>
      <w:pStyle w:val="Header"/>
      <w:jc w:val="center"/>
      <w:rPr>
        <w:sz w:val="16"/>
        <w:szCs w:val="16"/>
      </w:rPr>
    </w:pPr>
  </w:p>
  <w:p w:rsidR="00107378" w:rsidRDefault="00AA3CFD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АДМИНИСТРАЦИЯ</w:t>
    </w:r>
  </w:p>
  <w:p w:rsidR="00107378" w:rsidRDefault="00AA3CFD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ШАРЫПОВСКОГО МУНИЦИПАЛЬНОГО ОКРУГА</w:t>
    </w:r>
  </w:p>
  <w:p w:rsidR="00107378" w:rsidRDefault="00AA3CFD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Красноярского края</w:t>
    </w:r>
  </w:p>
  <w:p w:rsidR="00107378" w:rsidRDefault="00107378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</w:p>
  <w:p w:rsidR="00107378" w:rsidRDefault="00AA3CFD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ПОСТАНОВЛЕНИЕ</w:t>
    </w:r>
  </w:p>
  <w:p w:rsidR="00107378" w:rsidRDefault="00AA3CFD">
    <w:pPr>
      <w:pStyle w:val="Header"/>
      <w:jc w:val="cen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</w:rPr>
      <w:t>г. Шарыпово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378"/>
    <w:rsid w:val="00107378"/>
    <w:rsid w:val="00880C7C"/>
    <w:rsid w:val="00A6577A"/>
    <w:rsid w:val="00AA3CFD"/>
    <w:rsid w:val="00DA772A"/>
    <w:rsid w:val="00E4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annotation subject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4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  <w:lang w:eastAsia="ru-RU"/>
    </w:rPr>
  </w:style>
  <w:style w:type="paragraph" w:customStyle="1" w:styleId="Heading5">
    <w:name w:val="Heading 5"/>
    <w:basedOn w:val="a"/>
    <w:next w:val="a"/>
    <w:link w:val="5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Heading6">
    <w:name w:val="Heading 6"/>
    <w:basedOn w:val="a"/>
    <w:next w:val="a"/>
    <w:link w:val="6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">
    <w:name w:val="Заголовок 4 Знак"/>
    <w:basedOn w:val="a0"/>
    <w:link w:val="Heading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">
    <w:name w:val="Заголовок 5 Знак"/>
    <w:basedOn w:val="a0"/>
    <w:link w:val="Heading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">
    <w:name w:val="Заголовок 6 Знак"/>
    <w:basedOn w:val="a0"/>
    <w:link w:val="Heading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">
    <w:name w:val="Заголовок 1 Знак"/>
    <w:basedOn w:val="a0"/>
    <w:link w:val="Heading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Header"/>
    <w:uiPriority w:val="99"/>
    <w:qFormat/>
    <w:rsid w:val="00411D1E"/>
  </w:style>
  <w:style w:type="character" w:customStyle="1" w:styleId="ad">
    <w:name w:val="Нижний колонтитул Знак"/>
    <w:basedOn w:val="a0"/>
    <w:link w:val="Footer"/>
    <w:uiPriority w:val="99"/>
    <w:qFormat/>
    <w:rsid w:val="00411D1E"/>
  </w:style>
  <w:style w:type="paragraph" w:customStyle="1" w:styleId="Heading">
    <w:name w:val="Heading"/>
    <w:basedOn w:val="a"/>
    <w:next w:val="ae"/>
    <w:qFormat/>
    <w:rsid w:val="00107378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e">
    <w:name w:val="Body Text"/>
    <w:basedOn w:val="a"/>
    <w:rsid w:val="00107378"/>
    <w:pPr>
      <w:spacing w:after="140"/>
    </w:pPr>
  </w:style>
  <w:style w:type="paragraph" w:styleId="af">
    <w:name w:val="List"/>
    <w:basedOn w:val="ae"/>
    <w:rsid w:val="00107378"/>
    <w:rPr>
      <w:rFonts w:cs="Arial Unicode MS"/>
    </w:rPr>
  </w:style>
  <w:style w:type="paragraph" w:customStyle="1" w:styleId="Caption">
    <w:name w:val="Caption"/>
    <w:basedOn w:val="a"/>
    <w:qFormat/>
    <w:rsid w:val="00107378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107378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qFormat/>
    <w:rsid w:val="00C82248"/>
    <w:pPr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0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2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  <w:rsid w:val="00107378"/>
  </w:style>
  <w:style w:type="paragraph" w:customStyle="1" w:styleId="Header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d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3">
    <w:name w:val="Table Grid"/>
    <w:basedOn w:val="a1"/>
    <w:uiPriority w:val="59"/>
    <w:rsid w:val="00832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qFormat/>
    <w:rsid w:val="00880C7C"/>
    <w:rPr>
      <w:sz w:val="16"/>
      <w:szCs w:val="16"/>
    </w:rPr>
  </w:style>
  <w:style w:type="character" w:customStyle="1" w:styleId="af5">
    <w:name w:val="Текст примечания Знак"/>
    <w:basedOn w:val="a0"/>
    <w:link w:val="af6"/>
    <w:uiPriority w:val="99"/>
    <w:semiHidden/>
    <w:qFormat/>
    <w:rsid w:val="00880C7C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5"/>
    <w:link w:val="af8"/>
    <w:uiPriority w:val="99"/>
    <w:semiHidden/>
    <w:qFormat/>
    <w:rsid w:val="00880C7C"/>
    <w:rPr>
      <w:b/>
      <w:bCs/>
    </w:rPr>
  </w:style>
  <w:style w:type="paragraph" w:styleId="af6">
    <w:name w:val="annotation text"/>
    <w:basedOn w:val="a"/>
    <w:link w:val="af5"/>
    <w:uiPriority w:val="99"/>
    <w:semiHidden/>
    <w:unhideWhenUsed/>
    <w:qFormat/>
    <w:rsid w:val="00880C7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Текст примечания Знак1"/>
    <w:basedOn w:val="a0"/>
    <w:link w:val="af6"/>
    <w:uiPriority w:val="99"/>
    <w:semiHidden/>
    <w:rsid w:val="00880C7C"/>
    <w:rPr>
      <w:sz w:val="20"/>
      <w:szCs w:val="20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qFormat/>
    <w:rsid w:val="00880C7C"/>
    <w:rPr>
      <w:b/>
      <w:bCs/>
    </w:rPr>
  </w:style>
  <w:style w:type="character" w:customStyle="1" w:styleId="11">
    <w:name w:val="Тема примечания Знак1"/>
    <w:basedOn w:val="10"/>
    <w:link w:val="af8"/>
    <w:uiPriority w:val="99"/>
    <w:semiHidden/>
    <w:rsid w:val="00880C7C"/>
    <w:rPr>
      <w:b/>
      <w:bCs/>
    </w:rPr>
  </w:style>
  <w:style w:type="paragraph" w:customStyle="1" w:styleId="ConsPlusCell">
    <w:name w:val="ConsPlusCell"/>
    <w:uiPriority w:val="99"/>
    <w:qFormat/>
    <w:rsid w:val="00880C7C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98C9-93B6-44A9-A066-6FAC80D73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46</Pages>
  <Words>9250</Words>
  <Characters>52731</Characters>
  <Application>Microsoft Office Word</Application>
  <DocSecurity>0</DocSecurity>
  <Lines>439</Lines>
  <Paragraphs>123</Paragraphs>
  <ScaleCrop>false</ScaleCrop>
  <Company>RePack by SPecialiST</Company>
  <LinksUpToDate>false</LinksUpToDate>
  <CharactersWithSpaces>61858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Чернышенко</dc:creator>
  <cp:lastModifiedBy>Ксения</cp:lastModifiedBy>
  <cp:revision>2</cp:revision>
  <cp:lastPrinted>2022-11-10T01:05:00Z</cp:lastPrinted>
  <dcterms:created xsi:type="dcterms:W3CDTF">2025-09-25T04:56:00Z</dcterms:created>
  <dcterms:modified xsi:type="dcterms:W3CDTF">2025-09-25T04:56:00Z</dcterms:modified>
  <dc:language>ru-RU</dc:language>
</cp:coreProperties>
</file>