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23" w:rsidRPr="00D41024" w:rsidRDefault="00923C83" w:rsidP="00D41024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D41024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1123" w:rsidRPr="00D41024" w:rsidRDefault="00923C83" w:rsidP="00D41024">
      <w:pPr>
        <w:tabs>
          <w:tab w:val="left" w:pos="3731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EEECE1" w:themeColor="background2"/>
          <w:sz w:val="28"/>
          <w:szCs w:val="28"/>
        </w:rPr>
      </w:pPr>
      <w:r w:rsidRPr="00D41024">
        <w:rPr>
          <w:rFonts w:ascii="Times New Roman" w:hAnsi="Times New Roman" w:cs="Times New Roman"/>
          <w:color w:val="EEECE1" w:themeColor="background2"/>
          <w:sz w:val="28"/>
          <w:szCs w:val="28"/>
        </w:rPr>
        <w:tab/>
      </w:r>
    </w:p>
    <w:p w:rsidR="007B1123" w:rsidRPr="00D41024" w:rsidRDefault="00923C83" w:rsidP="00D4102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41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Шарыповского муниципального округа от 16.05.2023 № 302-п «Об утверждении примерного положения об оплате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 </w:t>
      </w:r>
    </w:p>
    <w:p w:rsidR="007B1123" w:rsidRPr="00D41024" w:rsidRDefault="007B1123" w:rsidP="00D41024">
      <w:pPr>
        <w:tabs>
          <w:tab w:val="left" w:pos="373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1123" w:rsidRPr="00D41024" w:rsidRDefault="00923C83" w:rsidP="00D41024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10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В соответствии с Трудовым кодексом Российской Федерации, решением Шарыповского окружного Совета депутатов от 23.12.2021 № 20-174р «Об утверждении Положения о системах оплаты труда работников муниципальных бюджетных и казенных учреждений Шарыповского муниципального округа Красноярского края», руководствуясь статьей 38 Устава Шарыповского муниципального округа, </w:t>
      </w:r>
    </w:p>
    <w:p w:rsidR="007B1123" w:rsidRPr="00D41024" w:rsidRDefault="00923C83" w:rsidP="00D41024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10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ПОСТАНОВЛЯЮ:</w:t>
      </w:r>
    </w:p>
    <w:p w:rsidR="007B1123" w:rsidRPr="00D41024" w:rsidRDefault="00923C83" w:rsidP="00D410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0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1. Внести в постановление </w:t>
      </w:r>
      <w:r w:rsidRPr="00D41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Шарыповского муниципального округа от 16.05.2023 № 302-п «Об утверждении примерного положения об оплате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 следующие изменения: </w:t>
      </w:r>
    </w:p>
    <w:p w:rsidR="007B1123" w:rsidRPr="00D41024" w:rsidRDefault="00923C83" w:rsidP="00D410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0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1.1. Приложение «Примерное положение об оплате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 изложить в новой редакции согласно приложению к настоящему постановлению.</w:t>
      </w:r>
    </w:p>
    <w:p w:rsidR="007B1123" w:rsidRPr="00D41024" w:rsidRDefault="00923C83" w:rsidP="00D41024">
      <w:pPr>
        <w:tabs>
          <w:tab w:val="left" w:pos="567"/>
        </w:tabs>
        <w:spacing w:after="0" w:line="240" w:lineRule="auto"/>
        <w:ind w:right="28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</w:t>
      </w:r>
      <w:r w:rsidRPr="00D41024">
        <w:rPr>
          <w:rFonts w:ascii="Times New Roman" w:hAnsi="Times New Roman" w:cs="Times New Roman"/>
          <w:sz w:val="28"/>
          <w:szCs w:val="28"/>
        </w:rPr>
        <w:t xml:space="preserve"> постановления оставляю за собой.</w:t>
      </w:r>
    </w:p>
    <w:p w:rsidR="007B1123" w:rsidRPr="00D41024" w:rsidRDefault="00923C83" w:rsidP="00D41024">
      <w:pPr>
        <w:tabs>
          <w:tab w:val="left" w:pos="567"/>
        </w:tabs>
        <w:spacing w:after="0" w:line="240" w:lineRule="auto"/>
        <w:ind w:right="28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3. Постановление вступает в силу с 01 сентября 2025 года и подлежит размещению на официальном сайте Шарыповского муниципального округа в сети Интернет. </w:t>
      </w:r>
    </w:p>
    <w:p w:rsidR="007B1123" w:rsidRPr="00D41024" w:rsidRDefault="007B1123" w:rsidP="00D4102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B1123" w:rsidRPr="00D41024" w:rsidRDefault="007B1123" w:rsidP="00D4102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B1123" w:rsidRPr="00D41024" w:rsidRDefault="00923C83" w:rsidP="00D41024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0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Исполняющий полномочия </w:t>
      </w:r>
    </w:p>
    <w:p w:rsidR="007B1123" w:rsidRPr="00D41024" w:rsidRDefault="00923C83" w:rsidP="00D41024">
      <w:pPr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024">
        <w:rPr>
          <w:rFonts w:ascii="Times New Roman" w:hAnsi="Times New Roman" w:cs="Times New Roman"/>
          <w:color w:val="000000" w:themeColor="text1"/>
          <w:sz w:val="28"/>
          <w:szCs w:val="28"/>
        </w:rPr>
        <w:t>главы округа</w:t>
      </w:r>
      <w:r w:rsidRPr="00D4102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4102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4102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                                            А.В. Бах</w:t>
      </w:r>
    </w:p>
    <w:p w:rsidR="007B1123" w:rsidRPr="00D41024" w:rsidRDefault="00923C83" w:rsidP="00D41024">
      <w:pPr>
        <w:spacing w:after="0" w:line="240" w:lineRule="auto"/>
        <w:contextualSpacing/>
        <w:rPr>
          <w:rFonts w:ascii="Times New Roman" w:hAnsi="Times New Roman" w:cs="Times New Roman"/>
          <w:color w:val="EEECE1" w:themeColor="background2"/>
          <w:sz w:val="28"/>
          <w:szCs w:val="28"/>
        </w:rPr>
      </w:pPr>
      <w:r w:rsidRPr="00D410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</w:t>
      </w:r>
      <w:r w:rsidRPr="00D41024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D41024">
        <w:rPr>
          <w:rFonts w:ascii="Times New Roman" w:hAnsi="Times New Roman" w:cs="Times New Roman"/>
          <w:color w:val="EEECE1" w:themeColor="background2"/>
          <w:sz w:val="28"/>
          <w:szCs w:val="28"/>
        </w:rPr>
        <w:t xml:space="preserve">                              </w:t>
      </w:r>
    </w:p>
    <w:p w:rsidR="007B1123" w:rsidRPr="00D41024" w:rsidRDefault="007B1123" w:rsidP="00D41024">
      <w:pPr>
        <w:tabs>
          <w:tab w:val="left" w:pos="3731"/>
        </w:tabs>
        <w:spacing w:after="0" w:line="240" w:lineRule="auto"/>
        <w:contextualSpacing/>
        <w:rPr>
          <w:rFonts w:ascii="Times New Roman" w:hAnsi="Times New Roman" w:cs="Times New Roman"/>
          <w:color w:val="EEECE1" w:themeColor="background2"/>
          <w:sz w:val="28"/>
          <w:szCs w:val="28"/>
        </w:rPr>
      </w:pPr>
    </w:p>
    <w:p w:rsidR="00D41024" w:rsidRPr="00D41024" w:rsidRDefault="00D41024" w:rsidP="00D41024">
      <w:pPr>
        <w:tabs>
          <w:tab w:val="left" w:pos="3731"/>
        </w:tabs>
        <w:spacing w:after="0" w:line="240" w:lineRule="auto"/>
        <w:contextualSpacing/>
        <w:rPr>
          <w:rFonts w:ascii="Times New Roman" w:hAnsi="Times New Roman" w:cs="Times New Roman"/>
          <w:color w:val="EEECE1" w:themeColor="background2"/>
          <w:sz w:val="28"/>
          <w:szCs w:val="28"/>
        </w:rPr>
      </w:pPr>
    </w:p>
    <w:p w:rsidR="00D41024" w:rsidRPr="00D41024" w:rsidRDefault="00D41024" w:rsidP="00D41024">
      <w:pPr>
        <w:tabs>
          <w:tab w:val="left" w:pos="3731"/>
        </w:tabs>
        <w:spacing w:after="0" w:line="240" w:lineRule="auto"/>
        <w:contextualSpacing/>
        <w:rPr>
          <w:rFonts w:ascii="Times New Roman" w:hAnsi="Times New Roman" w:cs="Times New Roman"/>
          <w:color w:val="EEECE1" w:themeColor="background2"/>
          <w:sz w:val="28"/>
          <w:szCs w:val="28"/>
        </w:rPr>
      </w:pPr>
    </w:p>
    <w:p w:rsidR="00D41024" w:rsidRPr="00D41024" w:rsidRDefault="00D41024" w:rsidP="00D41024">
      <w:pPr>
        <w:tabs>
          <w:tab w:val="left" w:pos="3731"/>
        </w:tabs>
        <w:spacing w:after="0" w:line="240" w:lineRule="auto"/>
        <w:contextualSpacing/>
        <w:rPr>
          <w:rFonts w:ascii="Times New Roman" w:hAnsi="Times New Roman" w:cs="Times New Roman"/>
          <w:color w:val="EEECE1" w:themeColor="background2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t>Приложение</w:t>
      </w:r>
    </w:p>
    <w:p w:rsidR="00D41024" w:rsidRPr="00D41024" w:rsidRDefault="00D41024" w:rsidP="00D41024">
      <w:pPr>
        <w:pStyle w:val="ConsPlusNormal0"/>
        <w:contextualSpacing/>
        <w:jc w:val="right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t xml:space="preserve">к постановлению администрации </w:t>
      </w:r>
    </w:p>
    <w:p w:rsidR="00D41024" w:rsidRPr="00D41024" w:rsidRDefault="00D41024" w:rsidP="00D41024">
      <w:pPr>
        <w:pStyle w:val="ConsPlusNormal0"/>
        <w:contextualSpacing/>
        <w:jc w:val="right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t xml:space="preserve">Шарыповского муниципального округа </w:t>
      </w:r>
    </w:p>
    <w:p w:rsidR="00D41024" w:rsidRPr="00D41024" w:rsidRDefault="00D41024" w:rsidP="00D41024">
      <w:pPr>
        <w:pStyle w:val="ConsPlusNormal0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5678805</wp:posOffset>
            </wp:positionH>
            <wp:positionV relativeFrom="page">
              <wp:posOffset>1056005</wp:posOffset>
            </wp:positionV>
            <wp:extent cx="1415415" cy="252095"/>
            <wp:effectExtent l="1905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4395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1024">
        <w:rPr>
          <w:rFonts w:ascii="Times New Roman" w:hAnsi="Times New Roman" w:cs="Times New Roman"/>
          <w:sz w:val="27"/>
          <w:szCs w:val="27"/>
        </w:rPr>
        <w:t xml:space="preserve">                                                  от</w:t>
      </w:r>
    </w:p>
    <w:p w:rsidR="00D41024" w:rsidRPr="00D41024" w:rsidRDefault="00D41024" w:rsidP="00D41024">
      <w:pPr>
        <w:pStyle w:val="ConsPlusNormal0"/>
        <w:contextualSpacing/>
        <w:jc w:val="right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right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t>Приложение</w:t>
      </w:r>
    </w:p>
    <w:p w:rsidR="00D41024" w:rsidRPr="00D41024" w:rsidRDefault="00D41024" w:rsidP="00D41024">
      <w:pPr>
        <w:pStyle w:val="ConsPlusNormal0"/>
        <w:contextualSpacing/>
        <w:jc w:val="right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t xml:space="preserve">к постановлению администрации </w:t>
      </w:r>
    </w:p>
    <w:p w:rsidR="00D41024" w:rsidRPr="00D41024" w:rsidRDefault="00D41024" w:rsidP="00D41024">
      <w:pPr>
        <w:pStyle w:val="ConsPlusNormal0"/>
        <w:contextualSpacing/>
        <w:jc w:val="right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t xml:space="preserve">Шарыповского муниципального округа </w:t>
      </w:r>
    </w:p>
    <w:p w:rsidR="00D41024" w:rsidRPr="00D41024" w:rsidRDefault="00D41024" w:rsidP="00D41024">
      <w:pPr>
        <w:pStyle w:val="ConsPlusNormal0"/>
        <w:contextualSpacing/>
        <w:jc w:val="right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t>от 16 мая 2023 г. N 302</w:t>
      </w:r>
      <w:bookmarkStart w:id="0" w:name="_GoBack"/>
      <w:bookmarkEnd w:id="0"/>
      <w:r w:rsidRPr="00D41024">
        <w:rPr>
          <w:rFonts w:ascii="Times New Roman" w:hAnsi="Times New Roman" w:cs="Times New Roman"/>
          <w:sz w:val="27"/>
          <w:szCs w:val="27"/>
        </w:rPr>
        <w:t>-п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0"/>
      <w:bookmarkEnd w:id="1"/>
      <w:r w:rsidRPr="00D41024">
        <w:rPr>
          <w:rFonts w:ascii="Times New Roman" w:hAnsi="Times New Roman" w:cs="Times New Roman"/>
          <w:sz w:val="28"/>
          <w:szCs w:val="28"/>
        </w:rPr>
        <w:t>ПРИМЕРНОЕ ПОЛОЖЕНИЕ ОБ ОПЛАТЕ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Title"/>
        <w:contextualSpacing/>
        <w:jc w:val="center"/>
        <w:outlineLvl w:val="1"/>
      </w:pPr>
      <w:r w:rsidRPr="00D41024">
        <w:t>1. ОБЩИЕ ПОЛОЖЕНИЯ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1. Настоящее примерное положение об оплате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 (далее – Примерное положение, Управление), разработано на основании Трудового кодекса Российской Федерации, Решения Шарыповского окружного Совета депутатов от 23.12.2021 № 20-174р «Об утверждении Положения о системах оплаты труда работников муниципальных бюджетных и казенных учреждений Шарыповского муниципального округа Красноярского края» и регулирует порядок оплаты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 - (далее – «учреждение») по виду экономической деятельности «Образование».  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Title"/>
        <w:contextualSpacing/>
        <w:jc w:val="center"/>
        <w:outlineLvl w:val="1"/>
      </w:pPr>
      <w:r w:rsidRPr="00D41024">
        <w:t>2. ПОРЯДОК И УСЛОВИЯ ОПЛАТЫ ТРУДА РАБОТНИКОВ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1. Определение величины минимальных размеров окладов (должностных окладов), ставок заработной платы работников.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1.1. Минимальные </w:t>
      </w:r>
      <w:hyperlink w:anchor="P159">
        <w:r w:rsidRPr="00D41024">
          <w:rPr>
            <w:rFonts w:ascii="Times New Roman" w:hAnsi="Times New Roman" w:cs="Times New Roman"/>
            <w:sz w:val="28"/>
            <w:szCs w:val="28"/>
          </w:rPr>
          <w:t>размеры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окладов (должностных окладов), ставок заработной платы работников учреждений устанавливаются в соответствии с приложением N 1 к Примерному положению.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50"/>
      <w:bookmarkEnd w:id="2"/>
      <w:r w:rsidRPr="00D41024">
        <w:rPr>
          <w:rFonts w:ascii="Times New Roman" w:hAnsi="Times New Roman" w:cs="Times New Roman"/>
          <w:sz w:val="28"/>
          <w:szCs w:val="28"/>
        </w:rPr>
        <w:t>2. Выплаты компенсационного характера.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2.1. Работникам учреждений устанавливаются следующие выплаты компенсационного характера: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выплаты работникам, занятым на работах с вредными и (или) опасными условиями труда;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выплаты за работу в местностях с особыми климатическими условиями;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lastRenderedPageBreak/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2.2. Выплаты работникам учреждения, занятым на работах с вредными и (или) опасными условиями труда, устанавливаются на основании </w:t>
      </w:r>
      <w:hyperlink r:id="rId8">
        <w:r w:rsidRPr="00D41024">
          <w:rPr>
            <w:rFonts w:ascii="Times New Roman" w:hAnsi="Times New Roman" w:cs="Times New Roman"/>
            <w:sz w:val="28"/>
            <w:szCs w:val="28"/>
          </w:rPr>
          <w:t>статьи 147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2.3. Выплаты за работу в местностях с особыми климатическими условиями производятся на основании </w:t>
      </w:r>
      <w:hyperlink r:id="rId9">
        <w:r w:rsidRPr="00D41024">
          <w:rPr>
            <w:rFonts w:ascii="Times New Roman" w:hAnsi="Times New Roman" w:cs="Times New Roman"/>
            <w:sz w:val="28"/>
            <w:szCs w:val="28"/>
          </w:rPr>
          <w:t>статьи 148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2.4.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Доплата за работу в ночное время производится работникам в размере 20% части оклада (должностного оклада), ставки заработной платы (рассчитанного за час работы) за каждый час работы в ночное время.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Оплата труда в других случаях выполнения работ в условиях, отклоняющихся от нормальных, устанавливается работникам учреждения на основании </w:t>
      </w:r>
      <w:hyperlink r:id="rId10">
        <w:r w:rsidRPr="00D41024">
          <w:rPr>
            <w:rFonts w:ascii="Times New Roman" w:hAnsi="Times New Roman" w:cs="Times New Roman"/>
            <w:sz w:val="28"/>
            <w:szCs w:val="28"/>
          </w:rPr>
          <w:t>статьи 149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Оплата труда в выходные и нерабочие праздничные дни производится на основании </w:t>
      </w:r>
      <w:hyperlink r:id="rId11">
        <w:r w:rsidRPr="00D41024">
          <w:rPr>
            <w:rFonts w:ascii="Times New Roman" w:hAnsi="Times New Roman" w:cs="Times New Roman"/>
            <w:sz w:val="28"/>
            <w:szCs w:val="28"/>
          </w:rPr>
          <w:t>статьи 153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w:anchor="P430">
        <w:r w:rsidRPr="00D41024">
          <w:rPr>
            <w:rFonts w:ascii="Times New Roman" w:hAnsi="Times New Roman" w:cs="Times New Roman"/>
            <w:sz w:val="28"/>
            <w:szCs w:val="28"/>
          </w:rPr>
          <w:t>Виды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и размеры выплат при выполнении работ в других условиях, отклоняющихся от нормальных, устанавливаются согласно приложению N 2 к Примерному положению.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3. Выплаты стимулирующего характера.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Установление стимулирующих выплат в учреждении осуществляется на основе коллективного договора, локального нормативного акта учреждения о выплатах стимулирующего характера, утверждаемого работодателем с учетом мнения представительного органа работников.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4. Единовременная материальная помощь. 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4.1. Работникам учреждений в пределах утвержденного фонда оплаты труда осуществляется выплата единовременной материальной помощи. 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4.2. Единовременная материальная помощь работникам учреждений оказывается по решению руководителя учреждения в связи с бракосочетанием, рождением ребенка, в связи со смертью супруга (супруги) или близких родственников (детей, родителей).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4.3. Размер единовременной материальной помощи не может превышать трех тысяч рублей по каждому основанию, предусмотренному пунктом 4.2. настоящего раздела.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4.4. Выплата единовременной материальной помощи работникам учреждений производится на основании приказа руководителя учреждений с учетом положений настоящей статьи. 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5. Для отдельных категорий работников, где по условиям работы не может быть соблюдена ежедневная или еженедельная продолжительность работы </w:t>
      </w:r>
      <w:r w:rsidRPr="00D41024">
        <w:rPr>
          <w:rFonts w:ascii="Times New Roman" w:hAnsi="Times New Roman" w:cs="Times New Roman"/>
          <w:sz w:val="28"/>
          <w:szCs w:val="28"/>
        </w:rPr>
        <w:lastRenderedPageBreak/>
        <w:t xml:space="preserve">рабочего времени устанавливается суммированный учет рабочего времени с учетным периодом 1 год. </w:t>
      </w:r>
    </w:p>
    <w:p w:rsidR="00D41024" w:rsidRPr="00D41024" w:rsidRDefault="00D41024" w:rsidP="00D41024">
      <w:pPr>
        <w:pStyle w:val="ConsPlusTitle"/>
        <w:contextualSpacing/>
        <w:jc w:val="center"/>
        <w:outlineLvl w:val="1"/>
      </w:pPr>
      <w:r w:rsidRPr="00D41024">
        <w:t>3. УСЛОВИЯ ОПЛАТЫ ТРУДА РУКОВОДИТЕЛЕЙ УЧРЕЖДЕНИЙ,</w:t>
      </w:r>
    </w:p>
    <w:p w:rsidR="00D41024" w:rsidRPr="00D41024" w:rsidRDefault="00D41024" w:rsidP="00D41024">
      <w:pPr>
        <w:pStyle w:val="ConsPlusTitle"/>
        <w:contextualSpacing/>
        <w:jc w:val="center"/>
      </w:pPr>
      <w:r w:rsidRPr="00D41024">
        <w:t xml:space="preserve">ИХ ЗАМЕСТИТЕЛЕЙ </w:t>
      </w:r>
    </w:p>
    <w:p w:rsidR="00D41024" w:rsidRPr="00D41024" w:rsidRDefault="00D41024" w:rsidP="00D41024">
      <w:pPr>
        <w:pStyle w:val="ConsPlusTitle"/>
        <w:contextualSpacing/>
        <w:jc w:val="center"/>
      </w:pP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1. Заработная плата руководителей учреждений и заместителей включает в себя должностной оклад, выплаты компенсационного и стимулирующего характера, определяемые в соответствии с настоящим примерным Положением.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2. Размер должностного оклада руководителя учреждения устанавливается трудовым договором и определяется в кратном отношении к среднему размеру оклада (должностного оклада), ставки заработной платы работников основного персонала возглавляемого им учреждения с учетом отнесения учреждения к группе по оплате труда руководителей учреждений в соответствии с </w:t>
      </w:r>
      <w:hyperlink r:id="rId12">
        <w:r w:rsidRPr="00D41024">
          <w:rPr>
            <w:rFonts w:ascii="Times New Roman" w:hAnsi="Times New Roman" w:cs="Times New Roman"/>
            <w:sz w:val="28"/>
            <w:szCs w:val="28"/>
          </w:rPr>
          <w:t>приложением № 3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к настоящему примерному Положению.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3. Группа по оплате труда руководителей учреждений определяется на основании объемных показателей, характеризующих работу учреждения, а также иных показателей, учитывающих численность работников учреждения, наличие структурных подразделений, техническое обеспечение учреждения и другие факторы, в соответствии с </w:t>
      </w:r>
      <w:hyperlink r:id="rId13">
        <w:r w:rsidRPr="00D41024">
          <w:rPr>
            <w:rFonts w:ascii="Times New Roman" w:hAnsi="Times New Roman" w:cs="Times New Roman"/>
            <w:sz w:val="28"/>
            <w:szCs w:val="28"/>
          </w:rPr>
          <w:t>приложением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№ 4 к настоящему примерному Положению.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4. Руководителю учреждения группа по оплате труда руководителей учреждений устанавливается локальным правовым актом Управления, и определяется не реже одного раза в год в соответствии со значениями объемных показателей за предшествующий год или плановый период.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5. Средний размер оклада (должностного оклада), ставки заработной платы работников основного персонала определяется в соответствии с порядком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 и перечнем должностей, профессий работников учреждений, относимых к основному персоналу по виду экономической деятельности, устанавливаемыми администрацией округа.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6. Размеры должностных окладов заместителей руководителей устанавливаются руководителем учреждения на 10 - 30 процентов ниже размеров должностных окладов руководителей этих учреждений без учета увеличения должностного оклада руководителя учреждения.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7. Выплаты компенсационного характера руководителям учреждений и заместителям устанавливаются в соответствии с </w:t>
      </w:r>
      <w:hyperlink w:anchor="P50">
        <w:r w:rsidRPr="00D41024">
          <w:rPr>
            <w:rFonts w:ascii="Times New Roman" w:hAnsi="Times New Roman" w:cs="Times New Roman"/>
            <w:sz w:val="28"/>
            <w:szCs w:val="28"/>
          </w:rPr>
          <w:t>подразделом 2 раздела 2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Примерного положения как в процентах к должностным окладам, так и в абсолютных размерах, если иное не установлено трудовым законодательством и иными нормативными правовыми актами Российской Федерации и Красноярского края, содержащими нормы трудового права, и настоящим Положением.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8. Распределение средств на осуществление выплат стимулирующего характера руководителям учреждений осуществляется ежеквартально (или ежемесячно) с учетом мнения рабочей группы по установлению стимулирующих выплат, образованной Управлением (далее - рабочая группа).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lastRenderedPageBreak/>
        <w:t>Выплаты стимулирующего характера, за исключением персональных выплат и выплат по итогам работы, руководителям учреждений и их заместителям устанавливаются ежемесячно в процентах от должностного оклада.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9. Управление представляет в рабочую группу аналитическую информацию о показателях деятельности учреждений, в том числе включающую информацию органов самоуправления образовательных учреждений, в том числе общественных советов образовательных учреждений, являющуюся основанием для установления выплат стимулирующего характера руководителям учреждений.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10. Руководители учреждений имеют право присутствовать на заседании рабочей группы и давать необходимые пояснения.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11. Рабочая группа может рекомендовать установление стимулирующих выплат и их размер открытым голосованием при условии присутствия не менее половины членов рабочей группы. Решение рабочей группы оформляется протоколом. С учетом мнения рабочей группы Управление издает приказ об установлении стимулирующих выплат.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12. Выплаты стимулирующего характера устанавливаются за каждый вид выплат раздельно. Выплаты стимулирующего характера для руководителей и заместителей производятся с учетом критериев оценки результативности и качества деятельности учреждения. Выплаты стимулирующего характера руководителям учреждений производятся в пределах объема средств на осуществление выплат стимулирующего характера руководителям учреждений.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Заместителям руководителя сроки установления и размер стимулирующих выплат устанавливаются приказом руководителя соответствующего учреждения.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13. </w:t>
      </w:r>
      <w:hyperlink w:anchor="P519">
        <w:r w:rsidRPr="00D41024">
          <w:rPr>
            <w:rFonts w:ascii="Times New Roman" w:hAnsi="Times New Roman" w:cs="Times New Roman"/>
            <w:sz w:val="28"/>
            <w:szCs w:val="28"/>
          </w:rPr>
          <w:t>Виды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выплат стимулирующего характера, размер и условия их осуществления, критерии оценки результативности и качества деятельности учреждений для руководителей учреждений и заместителей определяются согласно приложению N 5 к Примерному Положению.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14. Объем средств на осуществление выплат стимулирующего характера руководителям учреждений выделяется в плане финансово-хозяйственной деятельности.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15. Предельное количество должностных окладов руководителей учреждений, учитываемых при определении объема средств на выплаты стимулирующего характера руководителям учреждений, составляет до 32 должностных оклада руководителей учреждений в год с учетом районного коэффициента, процентной надбавки к заработной плате за стаж работы в районах Крайнего Севера и приравненных к ним местностях или надбавки за работу в иных местностях с особыми климатическими условиями. 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ab/>
        <w:t xml:space="preserve">16. Предельный уровень соотношения среднемесячной заработной платы руководителей и заместителей учреждений, формируемой за счет всех источников финансового обеспечения и рассчитываемой за календарный год, и среднемесячной заработной платы работников этих учреждений (без учета заработной платы руководителя, заместителей руководителя и главного бухгалтера) определяется органом, осуществляющим функции и полномочия учредителя соответствующих учреждений, в размере, не превышающем размера, </w:t>
      </w:r>
      <w:r w:rsidRPr="00D41024">
        <w:rPr>
          <w:rFonts w:ascii="Times New Roman" w:hAnsi="Times New Roman" w:cs="Times New Roman"/>
          <w:sz w:val="28"/>
          <w:szCs w:val="28"/>
        </w:rPr>
        <w:lastRenderedPageBreak/>
        <w:t>установленного администрацией округа в примерных положениях об оплате труда в кратности до 3.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17. </w:t>
      </w:r>
      <w:hyperlink w:anchor="P1454">
        <w:r w:rsidRPr="00D41024">
          <w:rPr>
            <w:rFonts w:ascii="Times New Roman" w:hAnsi="Times New Roman" w:cs="Times New Roman"/>
            <w:sz w:val="28"/>
            <w:szCs w:val="28"/>
          </w:rPr>
          <w:t>Размер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персональных выплат руководителям учреждений и заместителям определяется согласно приложению N 6 к Примерному положению. Персональные выплаты руководителям учреждений устанавливаются по решению Управления на срок не более 1 года.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18. При выплатах по итогам работы учитываются: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степень освоения выделенных бюджетных средств;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проведение ремонтных работ;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подготовка образовательного учреждения к новому учебному году;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участие в инновационной деятельности;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организация и проведение важных работ, мероприятий.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w:anchor="P1505">
        <w:r w:rsidRPr="00D41024">
          <w:rPr>
            <w:rFonts w:ascii="Times New Roman" w:hAnsi="Times New Roman" w:cs="Times New Roman"/>
            <w:sz w:val="28"/>
            <w:szCs w:val="28"/>
          </w:rPr>
          <w:t>Размер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выплат по итогам работы руководителям учреждений и </w:t>
      </w:r>
      <w:proofErr w:type="spellStart"/>
      <w:r w:rsidRPr="00D4102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D41024">
        <w:rPr>
          <w:rFonts w:ascii="Times New Roman" w:hAnsi="Times New Roman" w:cs="Times New Roman"/>
          <w:sz w:val="28"/>
          <w:szCs w:val="28"/>
        </w:rPr>
        <w:t xml:space="preserve"> заместителям определяется согласно приложению N 7 к Примерному положению.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19. Размер выплат по итогам работы максимальным размером не ограничивается.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20. Размещение информации о среднемесячной заработной плате руководителей учреждений и их заместителей 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20.1. Информация о рассчитываемой за календарный год среднемесячной заработной плате руководителей и их заместителей учреждений размещается в информационно-телекоммуникационной сети Интернет на официальном сайте Шарыповского муниципального округа Красноярского края.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20.2. Порядок размещения информации о рассчитываемой за календарный год среднемесячной заработной плате руководителей и заместителей учреждений, и представления указанными лицами данной информации устанавливается администрацией округа, если иное не предусмотрено федеральным законодательством.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ind w:left="5103"/>
        <w:contextualSpacing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lastRenderedPageBreak/>
        <w:t>Приложение N 1</w:t>
      </w:r>
    </w:p>
    <w:p w:rsidR="00D41024" w:rsidRPr="00D41024" w:rsidRDefault="00D41024" w:rsidP="00D41024">
      <w:pPr>
        <w:pStyle w:val="ConsPlusNormal0"/>
        <w:ind w:left="5103"/>
        <w:contextualSpacing/>
        <w:jc w:val="right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t>к Примерному положению об оплате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</w:t>
      </w:r>
    </w:p>
    <w:p w:rsidR="00D41024" w:rsidRPr="00D41024" w:rsidRDefault="00D41024" w:rsidP="00D41024">
      <w:pPr>
        <w:pStyle w:val="ConsPlusNormal0"/>
        <w:contextualSpacing/>
        <w:jc w:val="right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right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Title"/>
        <w:contextualSpacing/>
        <w:jc w:val="center"/>
      </w:pPr>
      <w:bookmarkStart w:id="3" w:name="P159"/>
      <w:bookmarkEnd w:id="3"/>
      <w:r w:rsidRPr="00D41024">
        <w:t xml:space="preserve">МИНИМАЛЬНЫЕ РАЗМЕРЫ ОКЛАДОВ </w:t>
      </w:r>
    </w:p>
    <w:p w:rsidR="00D41024" w:rsidRPr="00D41024" w:rsidRDefault="00D41024" w:rsidP="00D41024">
      <w:pPr>
        <w:pStyle w:val="ConsPlusTitle"/>
        <w:contextualSpacing/>
        <w:jc w:val="center"/>
      </w:pPr>
      <w:r w:rsidRPr="00D41024">
        <w:t>(ДОЛЖНОСТНЫХ ОКЛАДОВ),</w:t>
      </w:r>
    </w:p>
    <w:p w:rsidR="00D41024" w:rsidRPr="00D41024" w:rsidRDefault="00D41024" w:rsidP="00D41024">
      <w:pPr>
        <w:pStyle w:val="ConsPlusTitle"/>
        <w:contextualSpacing/>
        <w:jc w:val="center"/>
      </w:pPr>
      <w:r w:rsidRPr="00D41024">
        <w:t>СТАВОК ЗАРАБОТНОЙ ПЛАТЫ РАБОТНИКОВ УЧРЕЖДЕНИЙ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Title"/>
        <w:contextualSpacing/>
        <w:jc w:val="center"/>
        <w:outlineLvl w:val="2"/>
      </w:pPr>
      <w:r w:rsidRPr="00D41024">
        <w:t>1. Профессиональная квалификационная группа</w:t>
      </w:r>
    </w:p>
    <w:p w:rsidR="00D41024" w:rsidRPr="00D41024" w:rsidRDefault="00D41024" w:rsidP="00D41024">
      <w:pPr>
        <w:pStyle w:val="ConsPlusTitle"/>
        <w:contextualSpacing/>
        <w:jc w:val="center"/>
      </w:pPr>
      <w:r w:rsidRPr="00D41024">
        <w:t>должностей работников образования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749"/>
      </w:tblGrid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D41024" w:rsidRPr="00D41024" w:rsidTr="00D41024"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13049</w:t>
            </w:r>
          </w:p>
        </w:tc>
      </w:tr>
      <w:tr w:rsidR="00D41024" w:rsidRPr="00D41024" w:rsidTr="00D41024"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13253 </w:t>
            </w:r>
            <w:hyperlink w:anchor="P225">
              <w:r w:rsidRPr="00D41024">
                <w:rPr>
                  <w:rFonts w:ascii="Times New Roman" w:hAnsi="Times New Roman" w:cs="Times New Roman"/>
                  <w:sz w:val="28"/>
                  <w:szCs w:val="28"/>
                </w:rPr>
                <w:t>&lt;1&gt;</w:t>
              </w:r>
            </w:hyperlink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13698</w:t>
            </w:r>
          </w:p>
        </w:tc>
      </w:tr>
      <w:tr w:rsidR="00D41024" w:rsidRPr="00D41024" w:rsidTr="00D41024"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16769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17126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17883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18705</w:t>
            </w:r>
          </w:p>
        </w:tc>
      </w:tr>
    </w:tbl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225"/>
      <w:bookmarkEnd w:id="4"/>
      <w:r w:rsidRPr="00D41024">
        <w:rPr>
          <w:rFonts w:ascii="Times New Roman" w:hAnsi="Times New Roman" w:cs="Times New Roman"/>
          <w:sz w:val="28"/>
          <w:szCs w:val="28"/>
        </w:rPr>
        <w:t xml:space="preserve">&lt;1&gt; Для должности "младший воспитатель" минимальный размер оклада (должностного оклада), ставки заработной платы устанавливается в размере </w:t>
      </w:r>
      <w:r w:rsidRPr="00D41024">
        <w:rPr>
          <w:rFonts w:ascii="Times New Roman" w:hAnsi="Times New Roman" w:cs="Times New Roman"/>
          <w:sz w:val="28"/>
          <w:szCs w:val="28"/>
        </w:rPr>
        <w:lastRenderedPageBreak/>
        <w:t>13776 руб., для должности "дежурный по режиму" минимальный размер оклада (должностного оклада), ставки заработной платы устанавливается в размере 15412 руб.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Title"/>
        <w:contextualSpacing/>
        <w:jc w:val="center"/>
        <w:outlineLvl w:val="2"/>
      </w:pPr>
      <w:r w:rsidRPr="00D41024">
        <w:t>2. Профессиональная квалификационная группа</w:t>
      </w:r>
    </w:p>
    <w:p w:rsidR="00D41024" w:rsidRPr="00D41024" w:rsidRDefault="00D41024" w:rsidP="00D41024">
      <w:pPr>
        <w:pStyle w:val="ConsPlusTitle"/>
        <w:contextualSpacing/>
        <w:jc w:val="center"/>
      </w:pPr>
      <w:r w:rsidRPr="00D41024">
        <w:t>"Общеотраслевые должности служащих"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749"/>
      </w:tblGrid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D41024" w:rsidRPr="00D41024" w:rsidTr="00D41024"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13253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13476</w:t>
            </w:r>
          </w:p>
        </w:tc>
      </w:tr>
      <w:tr w:rsidR="00D41024" w:rsidRPr="00D41024" w:rsidTr="00D41024"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13698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14143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14631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16054</w:t>
            </w:r>
          </w:p>
        </w:tc>
      </w:tr>
      <w:tr w:rsidR="00D41024" w:rsidRPr="00D41024" w:rsidTr="00D41024"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14143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14631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15161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16367</w:t>
            </w:r>
          </w:p>
        </w:tc>
      </w:tr>
    </w:tbl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Title"/>
        <w:contextualSpacing/>
        <w:jc w:val="center"/>
        <w:outlineLvl w:val="2"/>
      </w:pPr>
      <w:r w:rsidRPr="00D41024">
        <w:t>3. Профессиональные квалификационные группы должностей</w:t>
      </w:r>
    </w:p>
    <w:p w:rsidR="00D41024" w:rsidRPr="00D41024" w:rsidRDefault="00D41024" w:rsidP="00D41024">
      <w:pPr>
        <w:pStyle w:val="ConsPlusTitle"/>
        <w:contextualSpacing/>
        <w:jc w:val="center"/>
      </w:pPr>
      <w:r w:rsidRPr="00D41024">
        <w:t>медицинских и фармацевтических работников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749"/>
      </w:tblGrid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D41024" w:rsidRPr="00D41024" w:rsidTr="00D41024"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Профессиональная квалификационная группа "Медицинский и фармацевтический персонал первого уровня"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14794</w:t>
            </w:r>
          </w:p>
        </w:tc>
      </w:tr>
      <w:tr w:rsidR="00D41024" w:rsidRPr="00D41024" w:rsidTr="00D41024"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"Средний медицинский и фармацевтический персонал"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16151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17102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17799 </w:t>
            </w:r>
            <w:hyperlink w:anchor="P343">
              <w:r w:rsidRPr="00D41024">
                <w:rPr>
                  <w:rFonts w:ascii="Times New Roman" w:hAnsi="Times New Roman" w:cs="Times New Roman"/>
                  <w:sz w:val="28"/>
                  <w:szCs w:val="28"/>
                </w:rPr>
                <w:t>&lt;1&gt;</w:t>
              </w:r>
            </w:hyperlink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18597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19729</w:t>
            </w:r>
          </w:p>
        </w:tc>
      </w:tr>
      <w:tr w:rsidR="00D41024" w:rsidRPr="00D41024" w:rsidTr="00D41024"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"Врачи и провизоры"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23720</w:t>
            </w:r>
          </w:p>
        </w:tc>
      </w:tr>
    </w:tbl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P343"/>
      <w:bookmarkEnd w:id="5"/>
      <w:r w:rsidRPr="00D41024">
        <w:rPr>
          <w:rFonts w:ascii="Times New Roman" w:hAnsi="Times New Roman" w:cs="Times New Roman"/>
          <w:sz w:val="28"/>
          <w:szCs w:val="28"/>
        </w:rPr>
        <w:t>&lt;1&gt; Для должностей "медицинская сестра палатная (постовая)", "медицинская сестра по физиотерапии", "медицинская сестра по массажу" минимальный размер оклада (должностного оклада), ставки заработной платы устанавливается в размере 18597 руб.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Title"/>
        <w:contextualSpacing/>
        <w:jc w:val="center"/>
        <w:outlineLvl w:val="2"/>
      </w:pPr>
      <w:r w:rsidRPr="00D41024">
        <w:t>4. Профессиональные квалификационные группы</w:t>
      </w:r>
    </w:p>
    <w:p w:rsidR="00D41024" w:rsidRPr="00D41024" w:rsidRDefault="00D41024" w:rsidP="00D41024">
      <w:pPr>
        <w:pStyle w:val="ConsPlusTitle"/>
        <w:contextualSpacing/>
        <w:jc w:val="center"/>
      </w:pPr>
      <w:r w:rsidRPr="00D41024">
        <w:t>общеотраслевых профессий рабочих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749"/>
      </w:tblGrid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D41024" w:rsidRPr="00D41024" w:rsidTr="00D41024"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12681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12849</w:t>
            </w:r>
          </w:p>
        </w:tc>
      </w:tr>
      <w:tr w:rsidR="00D41024" w:rsidRPr="00D41024" w:rsidTr="00D41024"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13253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14143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14631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15742</w:t>
            </w:r>
          </w:p>
        </w:tc>
      </w:tr>
    </w:tbl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Title"/>
        <w:contextualSpacing/>
        <w:jc w:val="center"/>
        <w:outlineLvl w:val="2"/>
      </w:pPr>
      <w:r w:rsidRPr="00D41024">
        <w:t>5. Должности руководителей структурных подразделений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749"/>
      </w:tblGrid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D41024" w:rsidRPr="00D41024" w:rsidTr="00D41024"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квалификационная группа должностей руководителей структурных подразделений </w:t>
            </w:r>
            <w:hyperlink w:anchor="P397">
              <w:r w:rsidRPr="00D41024">
                <w:rPr>
                  <w:rFonts w:ascii="Times New Roman" w:hAnsi="Times New Roman" w:cs="Times New Roman"/>
                  <w:sz w:val="28"/>
                  <w:szCs w:val="28"/>
                </w:rPr>
                <w:t>&lt;1&gt;</w:t>
              </w:r>
            </w:hyperlink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19088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19829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20667</w:t>
            </w:r>
          </w:p>
        </w:tc>
      </w:tr>
      <w:tr w:rsidR="00D41024" w:rsidRPr="00D41024" w:rsidTr="00D41024"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14143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14631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16054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16942</w:t>
            </w:r>
          </w:p>
        </w:tc>
      </w:tr>
      <w:tr w:rsidR="00D41024" w:rsidRPr="00D41024" w:rsidTr="00D41024"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17567</w:t>
            </w:r>
          </w:p>
        </w:tc>
      </w:tr>
      <w:tr w:rsidR="00D41024" w:rsidRPr="00D41024" w:rsidTr="00D41024">
        <w:tc>
          <w:tcPr>
            <w:tcW w:w="9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должности служащих четвертого уровня"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18193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19618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20419</w:t>
            </w:r>
          </w:p>
        </w:tc>
      </w:tr>
    </w:tbl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397"/>
      <w:bookmarkEnd w:id="6"/>
      <w:r w:rsidRPr="00D41024">
        <w:rPr>
          <w:rFonts w:ascii="Times New Roman" w:hAnsi="Times New Roman" w:cs="Times New Roman"/>
          <w:sz w:val="28"/>
          <w:szCs w:val="28"/>
        </w:rPr>
        <w:t xml:space="preserve">&lt;1&gt; Утверждена </w:t>
      </w:r>
      <w:hyperlink r:id="rId14">
        <w:r w:rsidRPr="00D41024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05.05.2008 N 216н "Об утверждении профессиональных квалификационных групп должностей работников образования".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Title"/>
        <w:contextualSpacing/>
        <w:jc w:val="center"/>
        <w:outlineLvl w:val="2"/>
      </w:pPr>
      <w:r w:rsidRPr="00D41024">
        <w:t>6. Должности, не предусмотренные профессиональными</w:t>
      </w:r>
    </w:p>
    <w:p w:rsidR="00D41024" w:rsidRPr="00D41024" w:rsidRDefault="00D41024" w:rsidP="00D41024">
      <w:pPr>
        <w:pStyle w:val="ConsPlusTitle"/>
        <w:contextualSpacing/>
        <w:jc w:val="center"/>
      </w:pPr>
      <w:r w:rsidRPr="00D41024">
        <w:t xml:space="preserve">квалификационными группами 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749"/>
      </w:tblGrid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Заведующий библиотекой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17567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17765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14143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 II категории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14631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 I категории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15161</w:t>
            </w:r>
          </w:p>
        </w:tc>
      </w:tr>
      <w:tr w:rsidR="00D41024" w:rsidRPr="00D41024" w:rsidTr="00D41024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18705</w:t>
            </w:r>
          </w:p>
        </w:tc>
      </w:tr>
    </w:tbl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lastRenderedPageBreak/>
        <w:t>Приложение N 2</w:t>
      </w:r>
    </w:p>
    <w:p w:rsidR="00D41024" w:rsidRPr="00D41024" w:rsidRDefault="00D41024" w:rsidP="00D41024">
      <w:pPr>
        <w:pStyle w:val="ConsPlusNormal0"/>
        <w:ind w:left="5103"/>
        <w:contextualSpacing/>
        <w:jc w:val="right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t>к Примерному положению об оплате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Title"/>
        <w:contextualSpacing/>
        <w:jc w:val="center"/>
      </w:pPr>
      <w:bookmarkStart w:id="7" w:name="P430"/>
      <w:bookmarkEnd w:id="7"/>
      <w:r w:rsidRPr="00D41024">
        <w:t>ВИДЫ И РАЗМЕРЫ КОМПЕНСАЦИОННЫХ ВЫПЛАТ ЗА РАБОТУ</w:t>
      </w:r>
    </w:p>
    <w:p w:rsidR="00D41024" w:rsidRPr="00D41024" w:rsidRDefault="00D41024" w:rsidP="00D41024">
      <w:pPr>
        <w:pStyle w:val="ConsPlusTitle"/>
        <w:contextualSpacing/>
        <w:jc w:val="center"/>
      </w:pPr>
      <w:r w:rsidRPr="00D41024">
        <w:t xml:space="preserve">В УСЛОВИЯХ, ОТКЛОНЯЮЩИХСЯ ОТ НОРМАЛЬНЫХ </w:t>
      </w:r>
    </w:p>
    <w:p w:rsidR="00D41024" w:rsidRPr="00D41024" w:rsidRDefault="00D41024" w:rsidP="00D41024">
      <w:pPr>
        <w:pStyle w:val="ConsPlusTitle"/>
        <w:contextualSpacing/>
        <w:jc w:val="center"/>
      </w:pPr>
      <w:r w:rsidRPr="00D41024">
        <w:t>(ПРИ ВЫПОЛНЕНИИ РАБОТ В ДРУГИХ УСЛОВИЯХ, ОТКЛОНЯЮЩИХСЯ ОТ НОРМАЛЬНЫХ)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23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6583"/>
        <w:gridCol w:w="2474"/>
      </w:tblGrid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hanging="6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Виды компенсационных выплат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hanging="6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Предельный размер к окладу (должностному окладу), ставке заработной платы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hanging="6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hanging="6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hanging="6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работникам за индивидуальное обучение на дому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образовательные учреждения (при наличии соответствующего медицинского заключения), за индивидуальное и групповое обучение детей, находящихся на длительном лечении в медицинских организациях </w:t>
            </w:r>
            <w:hyperlink w:anchor="P497">
              <w:r w:rsidRPr="00D41024">
                <w:rPr>
                  <w:rFonts w:ascii="Times New Roman" w:hAnsi="Times New Roman" w:cs="Times New Roman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hanging="6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hanging="6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за ненормированный рабочий день </w:t>
            </w:r>
            <w:hyperlink w:anchor="P497">
              <w:r w:rsidRPr="00D41024">
                <w:rPr>
                  <w:rFonts w:ascii="Times New Roman" w:hAnsi="Times New Roman" w:cs="Times New Roman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hanging="6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hanging="6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за классное руководство, кураторство </w:t>
            </w:r>
            <w:hyperlink w:anchor="P498">
              <w:r w:rsidRPr="00D41024">
                <w:rPr>
                  <w:rFonts w:ascii="Times New Roman" w:hAnsi="Times New Roman" w:cs="Times New Roman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hanging="6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2700 рублей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hanging="6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ежемесячное денежное вознаграждение за классное руководство (кураторство) педагогическим работникам муниципальных бюджетных общеобразовательных организаций, осуществляющим классное руководство в классе, классе-комплекте &lt;3&gt;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hanging="6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в одном классе, классе-комплекте либо учебной группе в населенных пунктах с численностью </w:t>
            </w: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 100 тыс. человек и более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5000 рублей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 одном классе, классе-комплекте либо учебной группе в населенных пунктах с численностью населения менее 100 тыс. человек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10000 рублей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 двух и более классах, классах-комплектах либо учебных группах в населенных пунктах с численностью населения 100 тыс. человек и более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10000 рублей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 двух и более классах, классах-комплектах либо учебных группах в населенных пунктах с численностью населения менее 100 тыс. человек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20000 рублей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заведование элементами инфраструктуры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950 рублей</w:t>
            </w:r>
          </w:p>
        </w:tc>
      </w:tr>
      <w:tr w:rsidR="00D41024" w:rsidRPr="00D41024" w:rsidTr="00D41024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проверку письменных работ с учетом фактического объема учебной нагрузки: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1 час:</w:t>
            </w: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учителям русского языка, литературы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130 рублей</w:t>
            </w: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учителям математики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105 рублей</w:t>
            </w: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учителям начальных классов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105 рублей</w:t>
            </w: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учителям физики, химии, иностранного языка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50 рублей</w:t>
            </w:r>
          </w:p>
        </w:tc>
      </w:tr>
      <w:tr w:rsidR="00D41024" w:rsidRPr="00D41024" w:rsidTr="00D41024">
        <w:trPr>
          <w:trHeight w:val="314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учителям истории, биологии и географии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25 рублей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за выполнение дополнительной работы, связанной с методической деятельностью, педагогическими работниками, имеющими квалификационную категорию "педагог-методист" </w:t>
            </w:r>
            <w:hyperlink w:anchor="P504">
              <w:r w:rsidRPr="00D41024">
                <w:rPr>
                  <w:rFonts w:ascii="Times New Roman" w:hAnsi="Times New Roman" w:cs="Times New Roman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2500 рублей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за выполнение дополнительной работы, связанной с наставничеством, педагогическими работниками, имеющими квалификационную категорию "педагог-наставник" </w:t>
            </w:r>
            <w:hyperlink w:anchor="P504">
              <w:r w:rsidRPr="00D41024">
                <w:rPr>
                  <w:rFonts w:ascii="Times New Roman" w:hAnsi="Times New Roman" w:cs="Times New Roman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2500 рублей</w:t>
            </w:r>
          </w:p>
        </w:tc>
      </w:tr>
    </w:tbl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P497"/>
      <w:bookmarkEnd w:id="8"/>
      <w:r w:rsidRPr="00D41024">
        <w:rPr>
          <w:rFonts w:ascii="Times New Roman" w:hAnsi="Times New Roman" w:cs="Times New Roman"/>
          <w:sz w:val="28"/>
          <w:szCs w:val="28"/>
        </w:rPr>
        <w:t>&lt;1&gt; Начисляется пропорционально нагрузке.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P498"/>
      <w:bookmarkEnd w:id="9"/>
      <w:r w:rsidRPr="00D41024">
        <w:rPr>
          <w:rFonts w:ascii="Times New Roman" w:hAnsi="Times New Roman" w:cs="Times New Roman"/>
          <w:sz w:val="28"/>
          <w:szCs w:val="28"/>
        </w:rPr>
        <w:t>&lt;2&gt; Вознаграждение выплачивается педагогическим работникам общеобразовательных учреждений (далее - образовательные учреждения).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Размер выплаты педагогическим работникам за выполнение функций классного руководителя, куратора определяется исходя из расчета 2700 рублей в месяц за выполнение функций классного руководителя, куратора в классе (группе) с наполняемостью не менее 25 человек, за исключением классов (групп), комплектование которых осуществляется в соответствии с </w:t>
      </w:r>
      <w:hyperlink r:id="rId15">
        <w:r w:rsidRPr="00D4102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28.09.2020 N 28 "Об утверждении санитарных правил СП 2.4.3648-20 "Санитарно-</w:t>
      </w:r>
      <w:r w:rsidRPr="00D41024">
        <w:rPr>
          <w:rFonts w:ascii="Times New Roman" w:hAnsi="Times New Roman" w:cs="Times New Roman"/>
          <w:sz w:val="28"/>
          <w:szCs w:val="28"/>
        </w:rPr>
        <w:lastRenderedPageBreak/>
        <w:t>эпидемиологические требования к организациям воспитания и обучения, отдыха и оздоровления детей и молодежи".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Для классов (групп), наполняемость которых меньше установленной, размер вознаграждения уменьшается пропорционально численности обучающихся.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P501"/>
      <w:bookmarkEnd w:id="10"/>
      <w:r w:rsidRPr="00D41024">
        <w:rPr>
          <w:rFonts w:ascii="Times New Roman" w:hAnsi="Times New Roman" w:cs="Times New Roman"/>
          <w:sz w:val="28"/>
          <w:szCs w:val="28"/>
        </w:rPr>
        <w:t>&lt;3&gt; Выплата ежемесячного денежного вознаграждения за классное руководство (кураторство) осуществляется с применением районного коэффициента, процентной надбавки к заработной плате за стаж работы в районах Крайнего Севера и приравненных к ним местностях или надбавка за работу в иных местностях с особыми климатическими условиями (далее - районный коэффициент и процентная надбавка):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а) за счет межбюджетных трансфертов, передаваемых краевому бюджету из федерального бюджета на обеспечение выплат ежемесячного денежного вознаграждения за классное руководство (кураторство) педагогическим работникам;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б) за счет средств краевого бюджета - на выплату районных коэффициентов к заработной плате, действующих на территории Красноярского края, в части, превышающей размер районных коэффициентов, установленных решениями органов государственной власти СССР или федеральных органов государственной власти.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P504"/>
      <w:bookmarkEnd w:id="11"/>
      <w:r w:rsidRPr="00D41024">
        <w:rPr>
          <w:rFonts w:ascii="Times New Roman" w:hAnsi="Times New Roman" w:cs="Times New Roman"/>
          <w:sz w:val="28"/>
          <w:szCs w:val="28"/>
        </w:rPr>
        <w:t>&lt;4&gt; Без учета нагрузки.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D41024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Pr="00D41024">
        <w:rPr>
          <w:rFonts w:ascii="Times New Roman" w:hAnsi="Times New Roman" w:cs="Times New Roman"/>
          <w:sz w:val="27"/>
          <w:szCs w:val="27"/>
        </w:rPr>
        <w:t>N</w:t>
      </w:r>
      <w:r w:rsidRPr="00D41024">
        <w:rPr>
          <w:rFonts w:ascii="Times New Roman" w:hAnsi="Times New Roman" w:cs="Times New Roman"/>
          <w:sz w:val="26"/>
          <w:szCs w:val="26"/>
        </w:rPr>
        <w:t xml:space="preserve"> 3</w:t>
      </w:r>
    </w:p>
    <w:p w:rsidR="00D41024" w:rsidRPr="00D41024" w:rsidRDefault="00D41024" w:rsidP="00D41024">
      <w:pPr>
        <w:pStyle w:val="ConsPlusNormal0"/>
        <w:ind w:left="5103"/>
        <w:contextualSpacing/>
        <w:jc w:val="right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t>к Примерному положению об оплате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</w:t>
      </w:r>
    </w:p>
    <w:p w:rsidR="00D41024" w:rsidRPr="00D41024" w:rsidRDefault="00D41024" w:rsidP="00D4102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D41024" w:rsidRPr="00D41024" w:rsidRDefault="00D41024" w:rsidP="00D410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024">
        <w:rPr>
          <w:rFonts w:ascii="Times New Roman" w:hAnsi="Times New Roman" w:cs="Times New Roman"/>
          <w:b/>
          <w:bCs/>
          <w:sz w:val="28"/>
          <w:szCs w:val="28"/>
        </w:rPr>
        <w:t>КОЛИЧЕСТВО СРЕДНИХ ОКЛАДОВ (ДОЛЖНОСТНЫХ ОКЛАДОВ),</w:t>
      </w:r>
    </w:p>
    <w:p w:rsidR="00D41024" w:rsidRPr="00D41024" w:rsidRDefault="00D41024" w:rsidP="00D410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024">
        <w:rPr>
          <w:rFonts w:ascii="Times New Roman" w:hAnsi="Times New Roman" w:cs="Times New Roman"/>
          <w:b/>
          <w:bCs/>
          <w:sz w:val="28"/>
          <w:szCs w:val="28"/>
        </w:rPr>
        <w:t>СТАВОК ЗАРАБОТНОЙ ПЛАТЫ РАБОТНИКОВ ОСНОВНОГО ПЕРСОНАЛА, ИСПОЛЬЗУЕМОЕ ПРИ ОПРЕДЕЛЕНИИ РАЗМЕРА ДОЛЖНОСТНОГО ОКЛАДА РУКОВОДИТЕЛЯ УЧРЕЖДЕНИЯ С УЧЕТОМ ОТНЕСЕНИЯ УЧРЕЖДЕНИЯ К ГРУППЕ ПО ОПЛАТЕ ТРУДА РУКОВОДИТЕЛЕЙ УЧРЕЖДЕНИЙ</w:t>
      </w:r>
    </w:p>
    <w:p w:rsidR="00D41024" w:rsidRPr="00D41024" w:rsidRDefault="00D41024" w:rsidP="00D41024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56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799"/>
        <w:gridCol w:w="1175"/>
        <w:gridCol w:w="1176"/>
        <w:gridCol w:w="1176"/>
        <w:gridCol w:w="1667"/>
      </w:tblGrid>
      <w:tr w:rsidR="00D41024" w:rsidRPr="00D41024" w:rsidTr="00D41024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5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Количество средних окладов (должностных окладов), ставок заработной платы работников основного персонала учреждения</w:t>
            </w: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 группа по оплате труда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 группа по оплате труда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 группа по оплате труда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 группа по оплате труда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Учреждения в области образования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2,2 - 2,6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1,8 - 2,1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1,5 - 1,7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1,2 - 1,4</w:t>
            </w:r>
          </w:p>
        </w:tc>
      </w:tr>
    </w:tbl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ind w:left="5103"/>
        <w:contextualSpacing/>
        <w:jc w:val="right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lastRenderedPageBreak/>
        <w:t>Приложение N 4</w:t>
      </w:r>
    </w:p>
    <w:p w:rsidR="00D41024" w:rsidRPr="00D41024" w:rsidRDefault="00D41024" w:rsidP="00D41024">
      <w:pPr>
        <w:pStyle w:val="ConsPlusNormal0"/>
        <w:ind w:left="5103"/>
        <w:contextualSpacing/>
        <w:jc w:val="right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t>к Примерному положению об оплате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</w:t>
      </w:r>
    </w:p>
    <w:p w:rsidR="00D41024" w:rsidRPr="00D41024" w:rsidRDefault="00D41024" w:rsidP="00D41024">
      <w:pPr>
        <w:pStyle w:val="ConsPlusNormal0"/>
        <w:contextualSpacing/>
        <w:jc w:val="right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D41024" w:rsidRPr="00D41024" w:rsidRDefault="00D41024" w:rsidP="00D410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024"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ПОКАЗАТЕЛИ ДЛЯ ОТНЕСЕНИЯ УЧРЕЖДЕНИЙ </w:t>
      </w:r>
    </w:p>
    <w:p w:rsidR="00D41024" w:rsidRPr="00D41024" w:rsidRDefault="00D41024" w:rsidP="00D410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024">
        <w:rPr>
          <w:rFonts w:ascii="Times New Roman" w:hAnsi="Times New Roman" w:cs="Times New Roman"/>
          <w:b/>
          <w:bCs/>
          <w:sz w:val="28"/>
          <w:szCs w:val="28"/>
        </w:rPr>
        <w:t>В ОБЛАСТИ ОБРАЗОВАНИЯ</w:t>
      </w:r>
    </w:p>
    <w:p w:rsidR="00D41024" w:rsidRPr="00D41024" w:rsidRDefault="00D41024" w:rsidP="00D410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024">
        <w:rPr>
          <w:rFonts w:ascii="Times New Roman" w:hAnsi="Times New Roman" w:cs="Times New Roman"/>
          <w:b/>
          <w:bCs/>
          <w:sz w:val="28"/>
          <w:szCs w:val="28"/>
        </w:rPr>
        <w:t>К ГРУППАМ ПО ОПЛАТЕ ТРУДА РУКОВОДИТЕЛЕЙ УЧРЕЖДЕНИЙ</w:t>
      </w:r>
    </w:p>
    <w:p w:rsidR="00D41024" w:rsidRPr="00D41024" w:rsidRDefault="00D41024" w:rsidP="00D410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1. К показателям для отнесения учреждений к группам по оплате труда руководителей учреждений относятся показатели, характеризующие масштаб учреждения: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численность работников учреждения;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количество обучающихся (воспитанников);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показатели, значительно осложняющие работу по руководству учреждением.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2. Объем деятельности каждого учреждения при определении группы по оплате труда руководителей оценивается в баллах по показателям для отнесения учреждений к группам по оплате труда.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3. Учреждения относятся к I, II, III или IV группе по оплате труда руководителей по сумме баллов, определенных на основе показателей деятельности, установленных </w:t>
      </w:r>
      <w:hyperlink w:anchor="Par57">
        <w:r w:rsidRPr="00D41024">
          <w:rPr>
            <w:rFonts w:ascii="Times New Roman" w:hAnsi="Times New Roman" w:cs="Times New Roman"/>
            <w:sz w:val="28"/>
            <w:szCs w:val="28"/>
          </w:rPr>
          <w:t>пунктами 7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60">
        <w:r w:rsidRPr="00D41024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настоящего приложения.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4. Группа по оплате труда руководителей учреждений определяется на основании документов, подтверждающих наличие объемов работы учреждения на 1 января текущего года.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При этом контингент обучающихся (воспитанников) учреждений определяется: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по общеобразовательным учреждениям - по списочному составу на начало учебного года;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по учреждениям дополнительного образования, в том числе спортивной направленности, - по списочному составу постоянно обучающихся на 1 января. При этом в списочном составе обучающиеся в учреждениях дополнительного образования, занимающиеся в нескольких кружках, секциях, группах, учитываются один раз.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Для определения суммы баллов за количество групп в дошкольных образовательных учреждениях учитывается их расчетное количество, определяемое путем деления списочного состава воспитанников по состоянию на 1 января на установленную предельную наполняемость групп.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lastRenderedPageBreak/>
        <w:t>Группа по оплате труда для вновь открываемых образовательных учреждений устанавливается исходя из плановых (проектных) показателей, но не более чем на 2 года.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5. За руководителями учреждений, находящихся на капитальном ремонте, сохраняется группа по оплате труда руководителей, определенная до начала капитального ремонта, но не более чем на один год.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 xml:space="preserve">6. Учреждения дополнительного образования относятся к группам по оплате труда руководителей в зависимости от показателей, установленных </w:t>
      </w:r>
      <w:hyperlink w:anchor="Par57">
        <w:r w:rsidRPr="00D41024">
          <w:rPr>
            <w:rFonts w:ascii="Times New Roman" w:hAnsi="Times New Roman" w:cs="Times New Roman"/>
            <w:sz w:val="28"/>
            <w:szCs w:val="28"/>
          </w:rPr>
          <w:t>пунктом 7</w:t>
        </w:r>
      </w:hyperlink>
      <w:r w:rsidRPr="00D41024">
        <w:rPr>
          <w:rFonts w:ascii="Times New Roman" w:hAnsi="Times New Roman" w:cs="Times New Roman"/>
          <w:sz w:val="28"/>
          <w:szCs w:val="28"/>
        </w:rPr>
        <w:t xml:space="preserve"> настоящего приложения, но не ниже II группы по оплате труда руководителей.</w:t>
      </w: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57"/>
      <w:bookmarkEnd w:id="12"/>
      <w:r w:rsidRPr="00D41024">
        <w:rPr>
          <w:rFonts w:ascii="Times New Roman" w:hAnsi="Times New Roman" w:cs="Times New Roman"/>
          <w:sz w:val="28"/>
          <w:szCs w:val="28"/>
        </w:rPr>
        <w:t>7. Показатели для отнесения образовательных учреждений к группам по оплате труда руководителей учреждений.</w:t>
      </w:r>
    </w:p>
    <w:p w:rsidR="00D41024" w:rsidRPr="00D41024" w:rsidRDefault="00D41024" w:rsidP="00D410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6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026"/>
        <w:gridCol w:w="2552"/>
        <w:gridCol w:w="1416"/>
      </w:tblGrid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учреждениях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каждого обучающегося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D41024" w:rsidRPr="00D41024" w:rsidTr="00D41024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учреждениях дополнительного образования:</w:t>
            </w:r>
          </w:p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 многопрофильных</w:t>
            </w:r>
          </w:p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 однопрофильных:</w:t>
            </w:r>
          </w:p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клубах (центрах, станциях) юных туристов, юных натуралистов, учреждениях дополнительного образования спортивной направленности, оздоровительных лагерях всех видов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каждого обучающегося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каждого обучающегося (воспитанника)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Количество лицензированных образовательных программ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каждую программу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D41024" w:rsidRPr="00D41024" w:rsidTr="00D41024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в учреждении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дополнительно за каждого работника, имеющего: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первую квалификационную категорию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высшую квалификационную категорию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ученую степень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D41024" w:rsidRPr="00D41024" w:rsidTr="00D41024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Наличие филиалов учреждения с количеством обучающихся (воспитанников), слушателей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каждое структурное подразделение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до 100 человек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 100 до 200 человек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свыше 200 человек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41024" w:rsidRPr="00D41024" w:rsidTr="00D41024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образовательных учреждениях спортивной направленности:</w:t>
            </w:r>
          </w:p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спортивно-оздоровительных групп и групп начальной подготовки учебно-тренировочных групп, групп спортивного совершенствования групп высшего спортивного мастерства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каждую группу дополнительно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каждого обучающегося дополнительно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Наличие оснащенных производственным и учебно-лабораторным оборудованием и используемых в образовательном процессе учебных кабинетов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каждый класс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и используемых в образовательном процессе: спортивной площадки, стадиона, бассейна и других спортивных сооружений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каждый вид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Наличие собственного оборудованного медицинского кабинета, оздоровительно-восстановительного центра, столовой, кабинета психолога, логопеда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каждый вид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Наличие автотранспортных средств, сельхозмашин, строительной и другой самоходной техники на балансе учреждения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каждую единицу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3, но не более 30</w:t>
            </w:r>
          </w:p>
        </w:tc>
      </w:tr>
      <w:tr w:rsidR="00D41024" w:rsidRPr="00D41024" w:rsidTr="00D41024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Наличие загородных объектов (лагерей, баз отдыха)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находящихся на балансе учреждения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</w:t>
            </w: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договорных отношений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Наличие учебно-опытных участков, парникового хозяйства, подсобного сельского хозяйства, учебного хозяйства, теплиц, специализированных учебных мастерских, цехов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каждый вид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Наличие собственных котельной, очистных и других сооружений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каждый вид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Наличие обучающихся (воспитанников) в учреждениях, посещающих бесплатные секции, кружки, студии, организованные этими учреждениями или на их базе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каждого обучающегося (воспитанника)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Наличие в муниципальных образовательных учреждениях (классах, группах) обучающихся (воспитанников) с ограниченными возможностями здоровья (кроме образовательных учреждений для обучающихся с ограниченными возможностями здоровья (классах, групп)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каждого обучающегося (воспитанника)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Наличие в учебных заведениях библиотек с читальным залом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 15 мест (не менее)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Количество разработанных методических пособий за календарный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каждое методическое пособие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D41024" w:rsidRPr="00D41024" w:rsidRDefault="00D41024" w:rsidP="00D410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60"/>
      <w:bookmarkEnd w:id="13"/>
      <w:r w:rsidRPr="00D41024">
        <w:rPr>
          <w:rFonts w:ascii="Times New Roman" w:hAnsi="Times New Roman" w:cs="Times New Roman"/>
          <w:sz w:val="28"/>
          <w:szCs w:val="28"/>
        </w:rPr>
        <w:t>8. Группы по оплате труда руководителей учреждений:</w:t>
      </w:r>
    </w:p>
    <w:p w:rsidR="00D41024" w:rsidRPr="00D41024" w:rsidRDefault="00D41024" w:rsidP="00D410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707"/>
        <w:gridCol w:w="1168"/>
        <w:gridCol w:w="1133"/>
        <w:gridCol w:w="992"/>
        <w:gridCol w:w="1134"/>
      </w:tblGrid>
      <w:tr w:rsidR="00D41024" w:rsidRPr="00D41024" w:rsidTr="00D41024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Тип (вид) учреждения</w:t>
            </w:r>
          </w:p>
        </w:tc>
        <w:tc>
          <w:tcPr>
            <w:tcW w:w="4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Группы по оплате труда руководителей учреждений (по сумме баллов)</w:t>
            </w: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Дошкольные образовательные учреждения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свыше 350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 251 до 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 151 до 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до 150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учреждения </w:t>
            </w: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(начального общего, основного общего, среднего общего образования)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свыше </w:t>
            </w: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351 </w:t>
            </w: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201 </w:t>
            </w: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200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Учреждения дополнительного образования"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свыше 500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 351 до 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 201 до 350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до 200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Прочие учреждения образования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свыше 500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 351 до 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от 201 до 350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до 200</w:t>
            </w:r>
          </w:p>
        </w:tc>
      </w:tr>
    </w:tbl>
    <w:p w:rsidR="00D41024" w:rsidRPr="00D41024" w:rsidRDefault="00D41024" w:rsidP="00D410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lastRenderedPageBreak/>
        <w:t>Приложение N 5</w:t>
      </w:r>
    </w:p>
    <w:p w:rsidR="00D41024" w:rsidRPr="00D41024" w:rsidRDefault="00D41024" w:rsidP="00D41024">
      <w:pPr>
        <w:pStyle w:val="ConsPlusNormal0"/>
        <w:ind w:left="5103"/>
        <w:contextualSpacing/>
        <w:jc w:val="right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t>к Примерному положению об оплате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Title"/>
        <w:contextualSpacing/>
        <w:jc w:val="center"/>
      </w:pPr>
      <w:bookmarkStart w:id="14" w:name="P519"/>
      <w:bookmarkEnd w:id="14"/>
      <w:r w:rsidRPr="00D41024">
        <w:t xml:space="preserve">ВИДЫ ВЫПЛАТ СТИМУЛИРУЮЩЕГО ХАРАКТЕРА, РАЗМЕР И УСЛОВИЯ ИХ ОСУЩЕСТВЛЕНИЯ, КРИТЕРИИ ОЦЕНКИ РЕЗУЛЬТАТИВНОСТИ И КАЧЕСТВА ДЕЯТЕЛЬНОСТИ УЧРЕЖДЕНИЙ ДЛЯ РУКОВОДИТЕЛЕЙ И ЗАМЕСТИТЕЛЕЙ 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Title"/>
        <w:contextualSpacing/>
        <w:jc w:val="center"/>
        <w:outlineLvl w:val="2"/>
      </w:pPr>
      <w:r w:rsidRPr="00D41024">
        <w:t>Общеобразовательные учреждения, подведомственные</w:t>
      </w:r>
    </w:p>
    <w:p w:rsidR="00D41024" w:rsidRPr="00D41024" w:rsidRDefault="00D41024" w:rsidP="00D41024">
      <w:pPr>
        <w:pStyle w:val="ConsPlusTitle"/>
        <w:contextualSpacing/>
        <w:jc w:val="center"/>
        <w:outlineLvl w:val="2"/>
      </w:pPr>
      <w:r w:rsidRPr="00D41024">
        <w:t>Муниципальному казенному учреждению "Управление образования Шарыповского муниципального округа"</w:t>
      </w:r>
    </w:p>
    <w:p w:rsidR="00D41024" w:rsidRPr="00D41024" w:rsidRDefault="00D41024" w:rsidP="00D41024">
      <w:pPr>
        <w:pStyle w:val="ConsPlusTitle"/>
        <w:contextualSpacing/>
        <w:jc w:val="center"/>
        <w:outlineLvl w:val="2"/>
      </w:pPr>
    </w:p>
    <w:tbl>
      <w:tblPr>
        <w:tblW w:w="9644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05"/>
        <w:gridCol w:w="2268"/>
        <w:gridCol w:w="3118"/>
        <w:gridCol w:w="2353"/>
      </w:tblGrid>
      <w:tr w:rsidR="00D41024" w:rsidRPr="00D41024" w:rsidTr="00D41024"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Критерии оценки эффективности и качества деятельности учреждения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Предельный размер выплат к окладу (должностному окладу), ставке заработной платы</w:t>
            </w:r>
          </w:p>
        </w:tc>
      </w:tr>
      <w:tr w:rsidR="00D41024" w:rsidRPr="00D41024" w:rsidTr="00D41024"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41024" w:rsidRPr="00D41024" w:rsidTr="00D41024">
        <w:tc>
          <w:tcPr>
            <w:tcW w:w="1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Руководитель учреждения</w:t>
            </w:r>
          </w:p>
        </w:tc>
        <w:tc>
          <w:tcPr>
            <w:tcW w:w="7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обеспечение стабильного функционирования учреждения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отсутствие замечаний со стороны органов, уполномоченных на осуществление государственного контроля (надзора) (далее - надзорных органов), срок устранения которых истек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отсутствие травм, несчастных случаев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претензий к </w:t>
            </w: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учреждения со стороны учредителя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выполнение квоты по приему на работу инвалидов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выплаты за интенсивность и высокие результаты работы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учреждения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региональной (базовой) площадки, регионального (ресурсного, базового, методического, учебно-методического, координационного) центра (за каждую единицу)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обучающихся в конкурсах, мероприятиях: </w:t>
            </w: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регионального уровень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педагогов в конкурсах, мероприятиях: </w:t>
            </w: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регионального уровень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Реализация программ / практик наставничества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результативность деятельности учреждения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100% обучающихся 6 - 11 классов включены в проекты, программы, мероприятия, </w:t>
            </w: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направленные на профессиональную ориентацию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не менее 80% обучающихся включены в проекты и программы, мероприятия, направленные на патриотическое воспитание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не менее 30% обучающихся вовлечены в добровольческую и общественную деятельность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отсутствие обоснованных обращений граждан по поводу конфликтных ситуаций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7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обеспечение стабильного функционирования учреждения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отсутствие замечаний со стороны надзорных органов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отсутствие травм, несчастных случаев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отсутствие замечаний, претензий со стороны учредителя, руководителя учреждения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своевременное и качественное предоставление отчетной документации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выплаты за интенсивность и высокие результаты работы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учреждения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педагогов в профессиональных конкурсах, мероприятиях на региональном уровне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мероприятиях на муниципальном и региональном уровнях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не менее 90% педагогических работников имеют первую и высшую квалификационную категорию, категорию "педагог-методист", "педагог-наставник"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своевременное выполнение согласованных с учредителем планов мероприятий по устранению замечаний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результативность деятельности учреждения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доля обучающихся, получивших отметки "4" и "5" по всем предметам учебного плана по результатам четвертных и годовых оценок, не ниже 50%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отсутствие правонарушений, совершенных обучающимися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не менее 80% обучающихся вовлечены в проектную </w:t>
            </w: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исследовательскую деятельность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выполнение плана по прохождению педагогическими работниками стажировок, курсов повышения квалификации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отсутствие обоснованных обращений граждан по поводу конфликтных ситуаций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904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исполнение в течение года плана финансово-хозяйственной деятельности учреждения: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024" w:rsidRPr="00D41024" w:rsidTr="00D41024">
        <w:tc>
          <w:tcPr>
            <w:tcW w:w="19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 кв-25%, 2 кв.-50%, 3 кв. -75%, год-99% - 100%</w:t>
            </w:r>
          </w:p>
        </w:tc>
        <w:tc>
          <w:tcPr>
            <w:tcW w:w="2353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год- 95% - 98%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отсутствие замечаний со стороны надзорных органов к осуществлению финансово-экономической деятельности учреждения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</w:tbl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Title"/>
        <w:contextualSpacing/>
        <w:jc w:val="center"/>
        <w:outlineLvl w:val="2"/>
      </w:pPr>
      <w:r w:rsidRPr="00D41024">
        <w:t>Учреждения дополнительного образования, подведомственные</w:t>
      </w:r>
    </w:p>
    <w:p w:rsidR="00D41024" w:rsidRPr="00D41024" w:rsidRDefault="00D41024" w:rsidP="00D41024">
      <w:pPr>
        <w:pStyle w:val="ConsPlusTitle"/>
        <w:contextualSpacing/>
        <w:jc w:val="center"/>
        <w:outlineLvl w:val="2"/>
      </w:pPr>
      <w:r w:rsidRPr="00D41024">
        <w:t>Муниципальному казенному учреждению "Управление образования Шарыповского муниципального округа"</w:t>
      </w:r>
    </w:p>
    <w:p w:rsidR="00D41024" w:rsidRPr="00395173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687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64"/>
        <w:gridCol w:w="2410"/>
        <w:gridCol w:w="3686"/>
        <w:gridCol w:w="1827"/>
      </w:tblGrid>
      <w:tr w:rsidR="00D41024" w:rsidRPr="00D41024" w:rsidTr="00D41024"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Критерии оценки результативности и качества деятельности учреждения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Предельный размер к окладу (должностному окладу), </w:t>
            </w: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ставке заработной платы</w:t>
            </w:r>
          </w:p>
        </w:tc>
      </w:tr>
      <w:tr w:rsidR="00D41024" w:rsidRPr="00D41024" w:rsidTr="00D41024"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41024" w:rsidRPr="00D41024" w:rsidTr="00D41024"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Руководитель учреждения</w:t>
            </w:r>
          </w:p>
        </w:tc>
        <w:tc>
          <w:tcPr>
            <w:tcW w:w="7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обеспечение стабильного функционирования учреждения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отсутствие замечаний со стороны надзорных и контролирующих органов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отсутствие претензий к деятельности учреждения со стороны учредителя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не менее 80% педагогических работников имеют первую и высшую квалификационную категорию, категорию "педагог-методист", "педагог-наставник"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выполнение квоты по приему на работу инвалидов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выплаты за интенсивность и высокие результаты работы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дополнительных объектов управления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организация массовых мероприятий, включенных в перечни краевых мероприятий, утвержденные учредителем (за каждую единицу, но не более 25%)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организация работы загородных баз, оздоровительных лагерей, мобильных лабораторий, станций (за каждую единицу)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результативность деятельности учреждения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ежегодное обновление не менее 5% дополнительных </w:t>
            </w:r>
            <w:proofErr w:type="spellStart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общеразвивающих</w:t>
            </w:r>
            <w:proofErr w:type="spellEnd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</w:t>
            </w: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 детей, реализуемых в рамках государственного задания, к общему числу таких программ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освещение в СМИ информации о деятельности учреждения, способствующей формированию положительного имиджа учреждения, положительные отзывы родителей обучающихся о деятельности учреждения (не менее 5 публикаций)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методических мероприятий для педагогов по актуальным вопросам практики дополнительного образования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размещение на сайте учреждения разработанных методических рекомендаций и учебно-методических материалов для педагогов дополнительного образования (не менее 1 материала в месяц)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7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обеспечение стабильного функционирования учреждения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отсутствие замечаний со стороны надзорных органов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отсутствие замечаний, претензий со стороны учредителя, руководителя учреждения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и </w:t>
            </w: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качественное предоставление отчетной документации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выплаты за интенсивность и высокие результаты работы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мероприятий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включенных в перечни мероприятий, утвержденные учредителем (за каждую единицу, но не более 25%)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учреждения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педагогов в профессиональных конкурсах, мероприятиях на региональном уровне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не менее 80% педагогических работников имеют первую и высшую квалификационную категорию, категорию "педагог-методист", "педагог-наставник"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организация работы филиалов, загородных баз, оздоровительных лагерей (за каждую единицу, для заместителей по административно-хозяйственной работе)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своевременное выполнение согласованных с учредителем планов мероприятий по устранению замечаний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результативность учреждения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ежегодное обновление не менее 5% дополнительных </w:t>
            </w:r>
            <w:proofErr w:type="spellStart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общеразвивающих</w:t>
            </w:r>
            <w:proofErr w:type="spellEnd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дополнительного образования детей, реализуемых в рамках государственного задания, к </w:t>
            </w: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общему числу таких программ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освещение в СМИ информации о деятельности учреждения, способствующей формированию положительного имиджа учреждения, положительные отзывы родителей обучающихся о деятельности учреждения (не менее 5 публикаций)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размещение на сайте учреждения разработанных методических рекомендаций и учебно-методических материалов (не менее 5 публикаций)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методических мероприятий для педагогов по актуальным вопросам практики дополнительного образования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отсутствие обоснованных обращений граждан по поводу конфликтных ситуаций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D41024" w:rsidRPr="00D41024" w:rsidTr="00D41024">
        <w:trPr>
          <w:trHeight w:val="322"/>
        </w:trPr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исполнение в течение года плана финансово-хозяйственной деятельности учреждения:</w:t>
            </w: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 кв-25%, 2 кв.-50%, 3 кв. -75%, год-99% - 100%</w:t>
            </w: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год- 95% - 98%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rPr>
          <w:trHeight w:val="524"/>
        </w:trPr>
        <w:tc>
          <w:tcPr>
            <w:tcW w:w="17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024" w:rsidRPr="00D41024" w:rsidTr="00D41024"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замечаний со стороны надзорных органов к осуществлению финансово-экономической деятельности </w:t>
            </w: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10%</w:t>
            </w:r>
          </w:p>
        </w:tc>
      </w:tr>
    </w:tbl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lastRenderedPageBreak/>
        <w:t>Приложение N 6</w:t>
      </w:r>
    </w:p>
    <w:p w:rsidR="00D41024" w:rsidRPr="00D41024" w:rsidRDefault="00D41024" w:rsidP="00D41024">
      <w:pPr>
        <w:pStyle w:val="ConsPlusNormal0"/>
        <w:ind w:left="5103"/>
        <w:contextualSpacing/>
        <w:jc w:val="right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t>к Примерному положению об оплате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</w:t>
      </w:r>
    </w:p>
    <w:p w:rsidR="00D41024" w:rsidRPr="00D41024" w:rsidRDefault="00D41024" w:rsidP="00D41024">
      <w:pPr>
        <w:pStyle w:val="ConsPlusNormal0"/>
        <w:contextualSpacing/>
        <w:jc w:val="center"/>
        <w:rPr>
          <w:rFonts w:ascii="Times New Roman" w:hAnsi="Times New Roman" w:cs="Times New Roman"/>
        </w:rPr>
      </w:pPr>
    </w:p>
    <w:p w:rsidR="00D41024" w:rsidRPr="00D41024" w:rsidRDefault="00D41024" w:rsidP="00D41024">
      <w:pPr>
        <w:pStyle w:val="ConsPlusTitle"/>
        <w:contextualSpacing/>
        <w:jc w:val="center"/>
      </w:pPr>
      <w:bookmarkStart w:id="15" w:name="P1454"/>
      <w:bookmarkEnd w:id="15"/>
      <w:r w:rsidRPr="00D41024">
        <w:t>РАЗМЕР ПЕРСОНАЛЬНЫХ ВЫПЛАТ РУКОВОДИТЕЛЯМ И ЗАМЕСТИТЕЛЯМ УЧРЕЖДЕНИЙ, ПОДВЕДОМСТВЕННЫХ</w:t>
      </w:r>
    </w:p>
    <w:p w:rsidR="00D41024" w:rsidRPr="00D41024" w:rsidRDefault="00D41024" w:rsidP="00D41024">
      <w:pPr>
        <w:pStyle w:val="ConsPlusNormal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024">
        <w:rPr>
          <w:rFonts w:ascii="Times New Roman" w:hAnsi="Times New Roman" w:cs="Times New Roman"/>
          <w:b/>
          <w:sz w:val="28"/>
          <w:szCs w:val="28"/>
        </w:rPr>
        <w:t>МУНИЦИПАЛЬНОМУ КАЗЕННОМУ УЧРЕЖДЕНИЮ «УПРАВЛЕНИЕ ОБРАЗОВАНИЯ ШАРЫПОВСКОГО МУНИЦИПАЛЬНОГО ОКРУГА»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56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6866"/>
        <w:gridCol w:w="2128"/>
      </w:tblGrid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Виды персональных выплат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Предельный размер выплат к окладу (должностному окладу)</w:t>
            </w:r>
          </w:p>
        </w:tc>
      </w:tr>
      <w:tr w:rsidR="00D41024" w:rsidRPr="00D41024" w:rsidTr="00D41024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сложность, напряженность и особый режим работы: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6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наличие филиалов: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6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до 3 (включительно)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свыше 3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D41024" w:rsidRPr="00D41024" w:rsidTr="00D41024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За опыт работы при наличии звания, ученой степени </w:t>
            </w:r>
            <w:hyperlink w:anchor="P1489">
              <w:r w:rsidRPr="00D41024">
                <w:rPr>
                  <w:rFonts w:ascii="Times New Roman" w:hAnsi="Times New Roman" w:cs="Times New Roman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6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почетного звания, начинающегося со слова "Народный" </w:t>
            </w:r>
            <w:hyperlink w:anchor="P1490">
              <w:r w:rsidRPr="00D41024">
                <w:rPr>
                  <w:rFonts w:ascii="Times New Roman" w:hAnsi="Times New Roman" w:cs="Times New Roman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5000 рублей</w:t>
            </w: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6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ученой степени доктора наук, </w:t>
            </w:r>
            <w:proofErr w:type="spellStart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культурологии</w:t>
            </w:r>
            <w:proofErr w:type="spellEnd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, искусствоведения </w:t>
            </w:r>
            <w:hyperlink w:anchor="P1490">
              <w:r w:rsidRPr="00D41024">
                <w:rPr>
                  <w:rFonts w:ascii="Times New Roman" w:hAnsi="Times New Roman" w:cs="Times New Roman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3500 рублей</w:t>
            </w:r>
          </w:p>
        </w:tc>
      </w:tr>
      <w:tr w:rsidR="00D41024" w:rsidRPr="00D41024" w:rsidTr="00D41024">
        <w:trPr>
          <w:trHeight w:val="568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6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почетного звания, начинающегося со слова "Заслуженный" </w:t>
            </w:r>
            <w:hyperlink w:anchor="P1490">
              <w:r w:rsidRPr="00D41024">
                <w:rPr>
                  <w:rFonts w:ascii="Times New Roman" w:hAnsi="Times New Roman" w:cs="Times New Roman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1750 рублей</w:t>
            </w:r>
          </w:p>
        </w:tc>
      </w:tr>
      <w:tr w:rsidR="00D41024" w:rsidRPr="00D41024" w:rsidTr="00D41024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ученой степени кандидата наук, </w:t>
            </w:r>
            <w:proofErr w:type="spellStart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культурологии</w:t>
            </w:r>
            <w:proofErr w:type="spellEnd"/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, искусствоведения </w:t>
            </w:r>
            <w:hyperlink w:anchor="P1490">
              <w:r w:rsidRPr="00D41024">
                <w:rPr>
                  <w:rFonts w:ascii="Times New Roman" w:hAnsi="Times New Roman" w:cs="Times New Roman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1750 рублей</w:t>
            </w:r>
          </w:p>
        </w:tc>
      </w:tr>
      <w:tr w:rsidR="00D41024" w:rsidRPr="00D41024" w:rsidTr="00D4102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За работу в сельской местности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</w:tbl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24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41024" w:rsidRP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489"/>
      <w:bookmarkEnd w:id="16"/>
      <w:r w:rsidRPr="00D41024">
        <w:rPr>
          <w:rFonts w:ascii="Times New Roman" w:hAnsi="Times New Roman" w:cs="Times New Roman"/>
          <w:sz w:val="28"/>
          <w:szCs w:val="28"/>
        </w:rPr>
        <w:t>&lt;1&gt; Размеры выплат при наличии одновременно почетного звания и ученой степени суммируются.</w:t>
      </w:r>
    </w:p>
    <w:p w:rsid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490"/>
      <w:bookmarkEnd w:id="17"/>
      <w:r w:rsidRPr="00D41024">
        <w:rPr>
          <w:rFonts w:ascii="Times New Roman" w:hAnsi="Times New Roman" w:cs="Times New Roman"/>
          <w:sz w:val="28"/>
          <w:szCs w:val="28"/>
        </w:rPr>
        <w:lastRenderedPageBreak/>
        <w:t>&lt;2&gt; Производится при условии соответствия занимаемой должности, почетного звания, ученой степени профилю учреждения или профилю педагогической деятельности (преподаваемых дисциплин).</w:t>
      </w:r>
    </w:p>
    <w:p w:rsid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173" w:rsidRDefault="00395173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Default="00D41024" w:rsidP="00D41024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lastRenderedPageBreak/>
        <w:t>Приложение N 7</w:t>
      </w:r>
    </w:p>
    <w:p w:rsidR="00D41024" w:rsidRPr="00D41024" w:rsidRDefault="00D41024" w:rsidP="00D41024">
      <w:pPr>
        <w:pStyle w:val="ConsPlusNormal0"/>
        <w:ind w:left="5103"/>
        <w:contextualSpacing/>
        <w:jc w:val="right"/>
        <w:rPr>
          <w:rFonts w:ascii="Times New Roman" w:hAnsi="Times New Roman" w:cs="Times New Roman"/>
          <w:sz w:val="27"/>
          <w:szCs w:val="27"/>
        </w:rPr>
      </w:pPr>
      <w:r w:rsidRPr="00D41024">
        <w:rPr>
          <w:rFonts w:ascii="Times New Roman" w:hAnsi="Times New Roman" w:cs="Times New Roman"/>
          <w:sz w:val="27"/>
          <w:szCs w:val="27"/>
        </w:rPr>
        <w:t>к Примерному положению об оплате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</w:t>
      </w:r>
    </w:p>
    <w:p w:rsidR="00D41024" w:rsidRPr="00D41024" w:rsidRDefault="00D41024" w:rsidP="00D41024">
      <w:pPr>
        <w:pStyle w:val="ConsPlusNormal0"/>
        <w:contextualSpacing/>
        <w:jc w:val="right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Title"/>
        <w:contextualSpacing/>
        <w:jc w:val="center"/>
      </w:pPr>
      <w:bookmarkStart w:id="18" w:name="P1505"/>
      <w:bookmarkEnd w:id="18"/>
      <w:r w:rsidRPr="00D41024">
        <w:t>РАЗМЕР ВЫПЛАТ ПО ИТОГАМ РАБОТЫ РУКОВОДИТЕЛЯМ И ЗАМЕСТИТЕЛЯМ УЧРЕЖДЕНИЙ, ПОДВЕДОМСТВЕННЫХ</w:t>
      </w:r>
    </w:p>
    <w:p w:rsidR="00D41024" w:rsidRPr="00D41024" w:rsidRDefault="00D41024" w:rsidP="00D41024">
      <w:pPr>
        <w:pStyle w:val="ConsPlusNormal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024">
        <w:rPr>
          <w:rFonts w:ascii="Times New Roman" w:hAnsi="Times New Roman" w:cs="Times New Roman"/>
          <w:b/>
          <w:sz w:val="28"/>
          <w:szCs w:val="28"/>
        </w:rPr>
        <w:t>МУНИЦИПАЛЬНОМУ КАЗЕННОМУ УЧРЕЖДЕНИЮ «УПРАВЛЕНИЕ ОБРАЗОВАНИЯ ШАРЫПОВСКОГО МУНИЦИПАЛЬНОГО ОКРУГА»</w:t>
      </w: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6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4478"/>
        <w:gridCol w:w="2043"/>
      </w:tblGrid>
      <w:tr w:rsidR="00D41024" w:rsidRPr="00D41024" w:rsidTr="00D41024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Предельный размер к окладу (должностному окладу), %</w:t>
            </w:r>
          </w:p>
        </w:tc>
      </w:tr>
      <w:tr w:rsidR="00D41024" w:rsidRPr="00D41024" w:rsidTr="00D41024">
        <w:tc>
          <w:tcPr>
            <w:tcW w:w="3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работников, обучающихся в конкурсах, мероприятиях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наличие призового места на: международном уровне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</w:tr>
      <w:tr w:rsidR="00D41024" w:rsidRPr="00D41024" w:rsidTr="00D41024">
        <w:tc>
          <w:tcPr>
            <w:tcW w:w="3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федеральном уровне</w:t>
            </w:r>
          </w:p>
        </w:tc>
        <w:tc>
          <w:tcPr>
            <w:tcW w:w="2043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D41024" w:rsidRPr="00D41024" w:rsidTr="00D41024">
        <w:tc>
          <w:tcPr>
            <w:tcW w:w="3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межрегиональном уровне</w:t>
            </w:r>
          </w:p>
        </w:tc>
        <w:tc>
          <w:tcPr>
            <w:tcW w:w="2043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</w:tr>
      <w:tr w:rsidR="00D41024" w:rsidRPr="00D41024" w:rsidTr="00D41024">
        <w:tc>
          <w:tcPr>
            <w:tcW w:w="3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региональном уровне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D41024" w:rsidRPr="00D41024" w:rsidTr="00D41024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Подготовка образовательного учреждения к новому учебному году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учреждение принято надзорными органами без замечаний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D41024" w:rsidRPr="00D41024" w:rsidTr="00D41024">
        <w:tc>
          <w:tcPr>
            <w:tcW w:w="3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важных конкурсов, мероприятий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мероприятие международного уровня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D41024" w:rsidRPr="00D41024" w:rsidTr="00D41024">
        <w:tc>
          <w:tcPr>
            <w:tcW w:w="3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мероприятие федерального уровня</w:t>
            </w:r>
          </w:p>
        </w:tc>
        <w:tc>
          <w:tcPr>
            <w:tcW w:w="2043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  <w:tr w:rsidR="00D41024" w:rsidRPr="00D41024" w:rsidTr="00D41024">
        <w:tc>
          <w:tcPr>
            <w:tcW w:w="3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мероприятие межрегионального уровня</w:t>
            </w:r>
          </w:p>
        </w:tc>
        <w:tc>
          <w:tcPr>
            <w:tcW w:w="2043" w:type="dxa"/>
            <w:tcBorders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D41024" w:rsidRPr="00D41024" w:rsidTr="00D41024">
        <w:tc>
          <w:tcPr>
            <w:tcW w:w="3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мероприятие регионального уровня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D41024" w:rsidRPr="00D41024" w:rsidTr="00D41024">
        <w:tc>
          <w:tcPr>
            <w:tcW w:w="3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Участие в инновационной деятельности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реализован этап проекта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D41024" w:rsidRPr="00D41024" w:rsidTr="00D41024">
        <w:tc>
          <w:tcPr>
            <w:tcW w:w="3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 xml:space="preserve">реализован проект, внедрены результаты инновационной </w:t>
            </w: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D41024">
            <w:pPr>
              <w:pStyle w:val="ConsPlusNormal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30%</w:t>
            </w:r>
          </w:p>
        </w:tc>
      </w:tr>
      <w:tr w:rsidR="00D41024" w:rsidRPr="00D41024" w:rsidTr="00D41024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важных работ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отсутствие замечаний учредителя к организации выполнения важных работ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D41024" w:rsidRPr="00D41024" w:rsidTr="00D41024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Результаты государственной итоговой аттестации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доля обучающихся, получивших по итогам государственной итоговой аттестации 61 балл и выше, не ниже 10%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4" w:rsidRPr="00D41024" w:rsidRDefault="00D41024" w:rsidP="0039517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1024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</w:tbl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pStyle w:val="ConsPlusNormal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41024" w:rsidRPr="00D41024" w:rsidRDefault="00D41024" w:rsidP="00D4102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B1123" w:rsidRPr="00D41024" w:rsidRDefault="007B1123" w:rsidP="00D41024">
      <w:pPr>
        <w:tabs>
          <w:tab w:val="left" w:pos="3731"/>
        </w:tabs>
        <w:spacing w:after="0" w:line="240" w:lineRule="auto"/>
        <w:contextualSpacing/>
        <w:rPr>
          <w:rFonts w:ascii="Times New Roman" w:hAnsi="Times New Roman" w:cs="Times New Roman"/>
          <w:color w:val="EEECE1" w:themeColor="background2"/>
          <w:sz w:val="28"/>
          <w:szCs w:val="28"/>
        </w:rPr>
      </w:pPr>
    </w:p>
    <w:sectPr w:rsidR="007B1123" w:rsidRPr="00D41024" w:rsidSect="007B1123">
      <w:headerReference w:type="first" r:id="rId16"/>
      <w:pgSz w:w="11906" w:h="16838"/>
      <w:pgMar w:top="709" w:right="707" w:bottom="1276" w:left="1418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5F6" w:rsidRDefault="00D775F6" w:rsidP="007B1123">
      <w:pPr>
        <w:spacing w:after="0" w:line="240" w:lineRule="auto"/>
      </w:pPr>
      <w:r>
        <w:separator/>
      </w:r>
    </w:p>
  </w:endnote>
  <w:endnote w:type="continuationSeparator" w:id="0">
    <w:p w:rsidR="00D775F6" w:rsidRDefault="00D775F6" w:rsidP="007B1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5F6" w:rsidRDefault="00D775F6" w:rsidP="007B1123">
      <w:pPr>
        <w:spacing w:after="0" w:line="240" w:lineRule="auto"/>
      </w:pPr>
      <w:r>
        <w:separator/>
      </w:r>
    </w:p>
  </w:footnote>
  <w:footnote w:type="continuationSeparator" w:id="0">
    <w:p w:rsidR="00D775F6" w:rsidRDefault="00D775F6" w:rsidP="007B1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024" w:rsidRDefault="00D41024">
    <w:pPr>
      <w:pStyle w:val="Header"/>
      <w:jc w:val="center"/>
    </w:pPr>
    <w:r>
      <w:rPr>
        <w:noProof/>
        <w:lang w:eastAsia="ru-RU"/>
      </w:rPr>
      <w:drawing>
        <wp:inline distT="0" distB="0" distL="0" distR="0">
          <wp:extent cx="265430" cy="445135"/>
          <wp:effectExtent l="0" t="0" r="0" b="0"/>
          <wp:docPr id="3" name="Рисунок 2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 descr="гер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54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41024" w:rsidRDefault="00D41024">
    <w:pPr>
      <w:pStyle w:val="Header"/>
      <w:jc w:val="center"/>
      <w:rPr>
        <w:sz w:val="16"/>
        <w:szCs w:val="16"/>
      </w:rPr>
    </w:pPr>
  </w:p>
  <w:p w:rsidR="00D41024" w:rsidRDefault="00D41024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АДМИНИСТРАЦИЯ</w:t>
    </w:r>
  </w:p>
  <w:p w:rsidR="00D41024" w:rsidRDefault="00D41024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ШАРЫПОВСКОГО МУНИЦИПАЛЬНОГО ОКРУГА</w:t>
    </w:r>
  </w:p>
  <w:p w:rsidR="00D41024" w:rsidRDefault="00D41024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Красноярского края</w:t>
    </w:r>
  </w:p>
  <w:p w:rsidR="00D41024" w:rsidRDefault="00D41024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</w:p>
  <w:p w:rsidR="00D41024" w:rsidRDefault="00D41024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ПОСТАНОВЛЕНИЕ</w:t>
    </w:r>
  </w:p>
  <w:p w:rsidR="00D41024" w:rsidRDefault="00D41024">
    <w:pPr>
      <w:pStyle w:val="Header"/>
      <w:jc w:val="cen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</w:rPr>
      <w:t>г. Шарыпово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123"/>
    <w:rsid w:val="00395173"/>
    <w:rsid w:val="004B38FF"/>
    <w:rsid w:val="007B1123"/>
    <w:rsid w:val="008A6C1E"/>
    <w:rsid w:val="00923C83"/>
    <w:rsid w:val="00D41024"/>
    <w:rsid w:val="00D77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annotation subject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">
    <w:name w:val="Заголовок 1 Знак"/>
    <w:basedOn w:val="a0"/>
    <w:link w:val="Heading1"/>
    <w:uiPriority w:val="9"/>
    <w:qFormat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4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4">
    <w:name w:val="Заголовок 4 Знак"/>
    <w:basedOn w:val="a0"/>
    <w:link w:val="Heading4"/>
    <w:qFormat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paragraph" w:customStyle="1" w:styleId="Heading5">
    <w:name w:val="Heading 5"/>
    <w:basedOn w:val="a"/>
    <w:next w:val="a"/>
    <w:link w:val="5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5">
    <w:name w:val="Заголовок 5 Знак"/>
    <w:basedOn w:val="a0"/>
    <w:link w:val="Heading5"/>
    <w:qFormat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Heading6">
    <w:name w:val="Heading 6"/>
    <w:basedOn w:val="a"/>
    <w:next w:val="a"/>
    <w:link w:val="6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6">
    <w:name w:val="Заголовок 6 Знак"/>
    <w:basedOn w:val="a0"/>
    <w:link w:val="Heading6"/>
    <w:qFormat/>
    <w:rsid w:val="00E90E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0F474E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qFormat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D5E9C"/>
    <w:rPr>
      <w:b/>
      <w:bCs/>
    </w:rPr>
  </w:style>
  <w:style w:type="character" w:customStyle="1" w:styleId="a6">
    <w:name w:val="Основной текст с отступом Знак"/>
    <w:basedOn w:val="a0"/>
    <w:link w:val="a7"/>
    <w:qFormat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6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rsid w:val="00E90E4D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82248"/>
    <w:pPr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59CE"/>
  </w:style>
  <w:style w:type="character" w:customStyle="1" w:styleId="FontStyle18">
    <w:name w:val="Font Style18"/>
    <w:basedOn w:val="a0"/>
    <w:uiPriority w:val="99"/>
    <w:qFormat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qFormat/>
    <w:rsid w:val="003D638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8325E3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qFormat/>
    <w:rsid w:val="0017795D"/>
    <w:rPr>
      <w:rFonts w:ascii="Times New Roman" w:hAnsi="Times New Roman" w:cs="Times New Roman"/>
      <w:b/>
      <w:bCs/>
      <w:sz w:val="18"/>
      <w:szCs w:val="18"/>
    </w:rPr>
  </w:style>
  <w:style w:type="character" w:customStyle="1" w:styleId="a9">
    <w:name w:val="Без интервала Знак"/>
    <w:link w:val="aa"/>
    <w:uiPriority w:val="1"/>
    <w:qFormat/>
    <w:rsid w:val="002759B1"/>
  </w:style>
  <w:style w:type="paragraph" w:styleId="aa">
    <w:name w:val="No Spacing"/>
    <w:link w:val="a9"/>
    <w:uiPriority w:val="1"/>
    <w:qFormat/>
    <w:rsid w:val="000F474E"/>
  </w:style>
  <w:style w:type="character" w:customStyle="1" w:styleId="FontStyle20">
    <w:name w:val="Font Style20"/>
    <w:qFormat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qFormat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qFormat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qFormat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Полужирный"/>
    <w:basedOn w:val="2"/>
    <w:qFormat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styleId="ab">
    <w:name w:val="Emphasis"/>
    <w:basedOn w:val="a0"/>
    <w:uiPriority w:val="20"/>
    <w:qFormat/>
    <w:rsid w:val="00E30EE3"/>
    <w:rPr>
      <w:i/>
      <w:iCs/>
    </w:rPr>
  </w:style>
  <w:style w:type="character" w:customStyle="1" w:styleId="ac">
    <w:name w:val="Верхний колонтитул Знак"/>
    <w:basedOn w:val="a0"/>
    <w:link w:val="Header"/>
    <w:uiPriority w:val="99"/>
    <w:qFormat/>
    <w:rsid w:val="00411D1E"/>
  </w:style>
  <w:style w:type="paragraph" w:customStyle="1" w:styleId="Header">
    <w:name w:val="Header"/>
    <w:basedOn w:val="a"/>
    <w:link w:val="ac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Footer"/>
    <w:uiPriority w:val="99"/>
    <w:qFormat/>
    <w:rsid w:val="00411D1E"/>
  </w:style>
  <w:style w:type="paragraph" w:customStyle="1" w:styleId="Footer">
    <w:name w:val="Footer"/>
    <w:basedOn w:val="a"/>
    <w:link w:val="ad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Heading">
    <w:name w:val="Heading"/>
    <w:basedOn w:val="a"/>
    <w:next w:val="ae"/>
    <w:qFormat/>
    <w:rsid w:val="007B112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e">
    <w:name w:val="Body Text"/>
    <w:basedOn w:val="a"/>
    <w:rsid w:val="007B1123"/>
    <w:pPr>
      <w:spacing w:after="140"/>
    </w:pPr>
  </w:style>
  <w:style w:type="paragraph" w:styleId="af">
    <w:name w:val="List"/>
    <w:basedOn w:val="ae"/>
    <w:rsid w:val="007B1123"/>
    <w:rPr>
      <w:rFonts w:cs="Arial Unicode MS"/>
    </w:rPr>
  </w:style>
  <w:style w:type="paragraph" w:customStyle="1" w:styleId="Caption">
    <w:name w:val="Caption"/>
    <w:basedOn w:val="a"/>
    <w:qFormat/>
    <w:rsid w:val="007B112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7B1123"/>
    <w:pPr>
      <w:suppressLineNumbers/>
    </w:pPr>
    <w:rPr>
      <w:rFonts w:cs="Arial Unicode MS"/>
    </w:rPr>
  </w:style>
  <w:style w:type="paragraph" w:customStyle="1" w:styleId="ConsPlusTitle">
    <w:name w:val="ConsPlusTitle"/>
    <w:qFormat/>
    <w:rsid w:val="00327D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0">
    <w:name w:val="List Paragraph"/>
    <w:basedOn w:val="a"/>
    <w:uiPriority w:val="34"/>
    <w:qFormat/>
    <w:rsid w:val="00BC03CB"/>
    <w:pPr>
      <w:ind w:left="720"/>
      <w:contextualSpacing/>
    </w:pPr>
  </w:style>
  <w:style w:type="paragraph" w:customStyle="1" w:styleId="ConsNormal">
    <w:name w:val="ConsNormal"/>
    <w:qFormat/>
    <w:rsid w:val="00E90E4D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auiue">
    <w:name w:val="Iau?iue"/>
    <w:qFormat/>
    <w:rsid w:val="004259D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a"/>
    <w:uiPriority w:val="99"/>
    <w:qFormat/>
    <w:rsid w:val="003D6386"/>
    <w:pPr>
      <w:widowControl w:val="0"/>
      <w:spacing w:after="0" w:line="28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D04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8325E3"/>
    <w:pPr>
      <w:widowControl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8325E3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1779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17795D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870C50"/>
    <w:pPr>
      <w:widowControl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qFormat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2">
    <w:name w:val="Normal (Web)"/>
    <w:basedOn w:val="a"/>
    <w:uiPriority w:val="99"/>
    <w:unhideWhenUsed/>
    <w:qFormat/>
    <w:rsid w:val="00E101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2759B1"/>
    <w:pPr>
      <w:widowControl w:val="0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HeaderandFooter">
    <w:name w:val="Header and Footer"/>
    <w:basedOn w:val="a"/>
    <w:qFormat/>
    <w:rsid w:val="007B1123"/>
  </w:style>
  <w:style w:type="table" w:styleId="af3">
    <w:name w:val="Table Grid"/>
    <w:basedOn w:val="a1"/>
    <w:uiPriority w:val="59"/>
    <w:rsid w:val="00832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10"/>
    <w:uiPriority w:val="99"/>
    <w:semiHidden/>
    <w:unhideWhenUsed/>
    <w:rsid w:val="00D41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4"/>
    <w:uiPriority w:val="99"/>
    <w:semiHidden/>
    <w:rsid w:val="00D41024"/>
  </w:style>
  <w:style w:type="paragraph" w:styleId="af5">
    <w:name w:val="footer"/>
    <w:basedOn w:val="a"/>
    <w:link w:val="11"/>
    <w:uiPriority w:val="99"/>
    <w:semiHidden/>
    <w:unhideWhenUsed/>
    <w:rsid w:val="00D41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f5"/>
    <w:uiPriority w:val="99"/>
    <w:semiHidden/>
    <w:rsid w:val="00D41024"/>
  </w:style>
  <w:style w:type="character" w:customStyle="1" w:styleId="af6">
    <w:name w:val="Текст примечания Знак"/>
    <w:basedOn w:val="a0"/>
    <w:link w:val="af7"/>
    <w:uiPriority w:val="99"/>
    <w:semiHidden/>
    <w:qFormat/>
    <w:rsid w:val="00D4102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7">
    <w:name w:val="annotation text"/>
    <w:basedOn w:val="a"/>
    <w:link w:val="af6"/>
    <w:uiPriority w:val="99"/>
    <w:semiHidden/>
    <w:unhideWhenUsed/>
    <w:qFormat/>
    <w:rsid w:val="00D4102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uiPriority w:val="99"/>
    <w:semiHidden/>
    <w:qFormat/>
    <w:rsid w:val="00D41024"/>
    <w:rPr>
      <w:b/>
      <w:bCs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qFormat/>
    <w:rsid w:val="00D41024"/>
    <w:rPr>
      <w:b/>
      <w:bCs/>
    </w:rPr>
  </w:style>
  <w:style w:type="character" w:customStyle="1" w:styleId="12">
    <w:name w:val="Текст примечания Знак1"/>
    <w:basedOn w:val="a0"/>
    <w:link w:val="af7"/>
    <w:uiPriority w:val="99"/>
    <w:semiHidden/>
    <w:rsid w:val="00D41024"/>
    <w:rPr>
      <w:sz w:val="20"/>
      <w:szCs w:val="20"/>
    </w:rPr>
  </w:style>
  <w:style w:type="character" w:customStyle="1" w:styleId="13">
    <w:name w:val="Тема примечания Знак1"/>
    <w:basedOn w:val="12"/>
    <w:link w:val="af9"/>
    <w:uiPriority w:val="99"/>
    <w:semiHidden/>
    <w:rsid w:val="00D41024"/>
    <w:rPr>
      <w:b/>
      <w:bCs/>
    </w:rPr>
  </w:style>
  <w:style w:type="paragraph" w:customStyle="1" w:styleId="ConsPlusCell">
    <w:name w:val="ConsPlusCell"/>
    <w:uiPriority w:val="99"/>
    <w:qFormat/>
    <w:rsid w:val="00D41024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02632&amp;dst=102527" TargetMode="External"/><Relationship Id="rId13" Type="http://schemas.openxmlformats.org/officeDocument/2006/relationships/hyperlink" Target="https://login.consultant.ru/link/?req=doc&amp;base=RLAW123&amp;n=287672&amp;dst=10017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123&amp;n=287672&amp;dst=10011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R&amp;n=502632&amp;dst=7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ZR&amp;n=486034" TargetMode="External"/><Relationship Id="rId10" Type="http://schemas.openxmlformats.org/officeDocument/2006/relationships/hyperlink" Target="https://login.consultant.ru/link/?req=doc&amp;base=RZR&amp;n=502632&amp;dst=7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502632&amp;dst=100987" TargetMode="External"/><Relationship Id="rId14" Type="http://schemas.openxmlformats.org/officeDocument/2006/relationships/hyperlink" Target="https://login.consultant.ru/link/?req=doc&amp;base=RZR&amp;n=12553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508B4-B6BA-413A-8C5A-3A21910B4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34</Pages>
  <Words>6409</Words>
  <Characters>36533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Чернышенко</dc:creator>
  <cp:lastModifiedBy>Ксения</cp:lastModifiedBy>
  <cp:revision>2</cp:revision>
  <cp:lastPrinted>2022-11-10T01:05:00Z</cp:lastPrinted>
  <dcterms:created xsi:type="dcterms:W3CDTF">2025-09-25T04:47:00Z</dcterms:created>
  <dcterms:modified xsi:type="dcterms:W3CDTF">2025-09-25T04:47:00Z</dcterms:modified>
  <dc:language>ru-RU</dc:language>
</cp:coreProperties>
</file>